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2"/>
      <w:bookmarkStart w:id="2" w:name="OLE_LINK1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0F6C6D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ОП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.15</w:t>
      </w:r>
      <w:r>
        <w:rPr>
          <w:rFonts w:ascii="Times New Roman" w:hAnsi="Times New Roman"/>
          <w:b/>
          <w:sz w:val="24"/>
          <w:szCs w:val="24"/>
        </w:rPr>
        <w:t xml:space="preserve"> ЭКОЛОГИЧЕСКИЕ ОСНОВЫ ПРИРОДОПОЛЬЗОВАНИЯ</w:t>
      </w: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25D9842C">
      <w:pPr>
        <w:keepNext/>
        <w:outlineLvl w:val="0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8DC3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128036D7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260DDEF8">
      <w:pPr>
        <w:keepNext/>
        <w:outlineLvl w:val="0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1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C799C8D">
      <w:pPr>
        <w:pStyle w:val="14"/>
        <w:keepNext/>
        <w:keepLines/>
        <w:numPr>
          <w:ilvl w:val="0"/>
          <w:numId w:val="2"/>
        </w:numPr>
        <w:shd w:val="clear" w:color="auto" w:fill="auto"/>
        <w:tabs>
          <w:tab w:val="left" w:pos="322"/>
        </w:tabs>
        <w:ind w:left="0" w:firstLine="360"/>
        <w:jc w:val="center"/>
        <w:rPr>
          <w:sz w:val="24"/>
          <w:szCs w:val="24"/>
        </w:rPr>
      </w:pPr>
      <w:bookmarkStart w:id="3" w:name="bookmark135"/>
      <w:bookmarkStart w:id="4" w:name="bookmark134"/>
      <w:r>
        <w:rPr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 ОП.</w:t>
      </w:r>
      <w:r>
        <w:rPr>
          <w:rFonts w:hint="default"/>
          <w:color w:val="000000"/>
          <w:sz w:val="24"/>
          <w:szCs w:val="24"/>
          <w:lang w:val="en-US" w:eastAsia="ru-RU" w:bidi="ru-RU"/>
        </w:rPr>
        <w:t>15</w:t>
      </w:r>
      <w:r>
        <w:rPr>
          <w:color w:val="000000"/>
          <w:sz w:val="24"/>
          <w:szCs w:val="24"/>
          <w:lang w:eastAsia="ru-RU" w:bidi="ru-RU"/>
        </w:rPr>
        <w:t xml:space="preserve"> </w:t>
      </w:r>
      <w:bookmarkEnd w:id="3"/>
      <w:bookmarkEnd w:id="4"/>
      <w:r>
        <w:rPr>
          <w:color w:val="000000"/>
          <w:sz w:val="24"/>
          <w:szCs w:val="24"/>
          <w:lang w:eastAsia="ru-RU" w:bidi="ru-RU"/>
        </w:rPr>
        <w:t>ЭКОЛОГИЧЕСКИЕ ОСНОВЫ ПРИРОДОПОЛЬЗОВАНИЯ</w:t>
      </w:r>
    </w:p>
    <w:p w14:paraId="6077D524">
      <w:pPr>
        <w:pStyle w:val="14"/>
        <w:keepNext/>
        <w:keepLines/>
        <w:numPr>
          <w:ilvl w:val="1"/>
          <w:numId w:val="3"/>
        </w:numPr>
        <w:shd w:val="clear" w:color="auto" w:fill="auto"/>
        <w:tabs>
          <w:tab w:val="left" w:pos="567"/>
        </w:tabs>
        <w:spacing w:after="0" w:line="240" w:lineRule="auto"/>
        <w:ind w:left="0" w:firstLine="720"/>
        <w:jc w:val="both"/>
      </w:pPr>
      <w:r>
        <w:rPr>
          <w:sz w:val="24"/>
          <w:szCs w:val="24"/>
        </w:rPr>
        <w:t xml:space="preserve">Место дисциплины в структуре основной профессиональной образовательной программы: </w:t>
      </w:r>
    </w:p>
    <w:p w14:paraId="5DF12DDA">
      <w:pPr>
        <w:pStyle w:val="11"/>
        <w:shd w:val="clear" w:color="auto" w:fill="auto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</w:rPr>
        <w:t xml:space="preserve">Учебная дисциплина </w:t>
      </w:r>
      <w:r>
        <w:rPr>
          <w:rFonts w:ascii="Times New Roman" w:hAnsi="Times New Roman" w:cs="Times New Roman"/>
          <w:i/>
          <w:sz w:val="24"/>
          <w:lang w:val="ru-RU"/>
        </w:rPr>
        <w:t>ОП</w:t>
      </w:r>
      <w:r>
        <w:rPr>
          <w:rFonts w:ascii="Times New Roman" w:hAnsi="Times New Roman" w:cs="Times New Roman"/>
          <w:i/>
          <w:sz w:val="24"/>
        </w:rPr>
        <w:t>.</w:t>
      </w:r>
      <w:r>
        <w:rPr>
          <w:rFonts w:hint="default" w:ascii="Times New Roman" w:hAnsi="Times New Roman" w:cs="Times New Roman"/>
          <w:i/>
          <w:sz w:val="24"/>
          <w:lang w:val="ru-RU"/>
        </w:rPr>
        <w:t>15</w:t>
      </w:r>
      <w:r>
        <w:rPr>
          <w:rFonts w:ascii="Times New Roman" w:hAnsi="Times New Roman" w:cs="Times New Roman"/>
          <w:i/>
          <w:sz w:val="24"/>
        </w:rPr>
        <w:t xml:space="preserve"> Экологические основы природопользования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входит в социально- гуманитарный цикл в вариативную часть.</w:t>
      </w:r>
    </w:p>
    <w:p w14:paraId="4A3BAAEF">
      <w:pPr>
        <w:pStyle w:val="14"/>
        <w:keepNext/>
        <w:keepLines/>
        <w:shd w:val="clear" w:color="auto" w:fill="auto"/>
        <w:tabs>
          <w:tab w:val="left" w:pos="322"/>
        </w:tabs>
        <w:spacing w:after="0" w:line="240" w:lineRule="auto"/>
        <w:ind w:firstLine="720"/>
        <w:jc w:val="both"/>
        <w:rPr>
          <w:b w:val="0"/>
          <w:sz w:val="24"/>
          <w:szCs w:val="24"/>
        </w:rPr>
      </w:pPr>
    </w:p>
    <w:p w14:paraId="6E197F8B">
      <w:pPr>
        <w:pStyle w:val="14"/>
        <w:keepNext/>
        <w:keepLines/>
        <w:numPr>
          <w:ilvl w:val="1"/>
          <w:numId w:val="3"/>
        </w:numPr>
        <w:shd w:val="clear" w:color="auto" w:fill="auto"/>
        <w:tabs>
          <w:tab w:val="left" w:pos="322"/>
        </w:tabs>
        <w:spacing w:after="0" w:line="240" w:lineRule="auto"/>
        <w:ind w:firstLine="349"/>
        <w:rPr>
          <w:sz w:val="24"/>
          <w:szCs w:val="24"/>
        </w:rPr>
      </w:pPr>
      <w:r>
        <w:rPr>
          <w:sz w:val="24"/>
          <w:szCs w:val="24"/>
        </w:rPr>
        <w:t xml:space="preserve"> Цель и планируемые результаты освоения дисциплины:</w:t>
      </w:r>
    </w:p>
    <w:p w14:paraId="633EE6D6">
      <w:pPr>
        <w:pStyle w:val="14"/>
        <w:keepNext/>
        <w:keepLines/>
        <w:shd w:val="clear" w:color="auto" w:fill="auto"/>
        <w:tabs>
          <w:tab w:val="left" w:pos="322"/>
        </w:tabs>
        <w:spacing w:after="0" w:line="240" w:lineRule="auto"/>
        <w:ind w:left="709"/>
        <w:rPr>
          <w:sz w:val="24"/>
          <w:szCs w:val="24"/>
        </w:rPr>
      </w:pPr>
    </w:p>
    <w:tbl>
      <w:tblPr>
        <w:tblStyle w:val="3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4"/>
        <w:gridCol w:w="6910"/>
      </w:tblGrid>
      <w:tr w14:paraId="53B84A2A">
        <w:trPr>
          <w:cantSplit/>
          <w:trHeight w:val="419" w:hRule="atLeast"/>
        </w:trPr>
        <w:tc>
          <w:tcPr>
            <w:tcW w:w="427" w:type="pct"/>
            <w:vAlign w:val="center"/>
          </w:tcPr>
          <w:p w14:paraId="48E401D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bookmarkStart w:id="5" w:name="_Hlk158134432"/>
            <w:r>
              <w:rPr>
                <w:rFonts w:ascii="Times New Roman" w:hAnsi="Times New Roman" w:eastAsia="Calibri"/>
                <w:b/>
              </w:rPr>
              <w:t>Код ОК</w:t>
            </w:r>
          </w:p>
        </w:tc>
        <w:tc>
          <w:tcPr>
            <w:tcW w:w="963" w:type="pct"/>
            <w:vAlign w:val="center"/>
          </w:tcPr>
          <w:p w14:paraId="6E28337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>Формулировка компетенции</w:t>
            </w:r>
          </w:p>
        </w:tc>
        <w:tc>
          <w:tcPr>
            <w:tcW w:w="3610" w:type="pct"/>
            <w:shd w:val="clear" w:color="auto" w:fill="auto"/>
            <w:vAlign w:val="center"/>
          </w:tcPr>
          <w:p w14:paraId="174BD85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 xml:space="preserve">Знания, умения </w:t>
            </w:r>
          </w:p>
        </w:tc>
      </w:tr>
      <w:tr w14:paraId="13C92A64">
        <w:trPr>
          <w:trHeight w:val="20" w:hRule="atLeast"/>
        </w:trPr>
        <w:tc>
          <w:tcPr>
            <w:tcW w:w="427" w:type="pct"/>
            <w:vMerge w:val="restart"/>
          </w:tcPr>
          <w:p w14:paraId="60021A0D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ОК 01</w:t>
            </w:r>
          </w:p>
        </w:tc>
        <w:tc>
          <w:tcPr>
            <w:tcW w:w="963" w:type="pct"/>
            <w:vMerge w:val="restart"/>
          </w:tcPr>
          <w:p w14:paraId="4BAE5B09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10" w:type="pct"/>
            <w:shd w:val="clear" w:color="auto" w:fill="auto"/>
          </w:tcPr>
          <w:p w14:paraId="7AE73AD6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 xml:space="preserve">Умения: </w:t>
            </w:r>
          </w:p>
        </w:tc>
      </w:tr>
      <w:tr w14:paraId="1995AF48">
        <w:trPr>
          <w:trHeight w:val="20" w:hRule="atLeast"/>
        </w:trPr>
        <w:tc>
          <w:tcPr>
            <w:tcW w:w="427" w:type="pct"/>
            <w:vMerge w:val="continue"/>
          </w:tcPr>
          <w:p w14:paraId="276C018A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583E259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5F8F5AA7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14:paraId="63E64686">
        <w:trPr>
          <w:trHeight w:val="20" w:hRule="atLeast"/>
        </w:trPr>
        <w:tc>
          <w:tcPr>
            <w:tcW w:w="427" w:type="pct"/>
            <w:vMerge w:val="continue"/>
          </w:tcPr>
          <w:p w14:paraId="1E72253D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1C0B64F6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7C2CF600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14:paraId="74909AC0">
        <w:trPr>
          <w:trHeight w:val="20" w:hRule="atLeast"/>
        </w:trPr>
        <w:tc>
          <w:tcPr>
            <w:tcW w:w="427" w:type="pct"/>
            <w:vMerge w:val="continue"/>
          </w:tcPr>
          <w:p w14:paraId="142C6B8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7251220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34351C6F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14:paraId="542651D4">
        <w:trPr>
          <w:trHeight w:val="20" w:hRule="atLeast"/>
        </w:trPr>
        <w:tc>
          <w:tcPr>
            <w:tcW w:w="427" w:type="pct"/>
            <w:vMerge w:val="continue"/>
          </w:tcPr>
          <w:p w14:paraId="6A8D9C1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5A98D7F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64A61FFE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владеть актуальными методами работы в профессиональной и смежных сферах</w:t>
            </w:r>
          </w:p>
        </w:tc>
      </w:tr>
      <w:tr w14:paraId="49A2092E">
        <w:trPr>
          <w:trHeight w:val="20" w:hRule="atLeast"/>
        </w:trPr>
        <w:tc>
          <w:tcPr>
            <w:tcW w:w="427" w:type="pct"/>
            <w:vMerge w:val="continue"/>
          </w:tcPr>
          <w:p w14:paraId="5D1E03D6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3861011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29234886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14:paraId="64027499">
        <w:trPr>
          <w:trHeight w:val="20" w:hRule="atLeast"/>
        </w:trPr>
        <w:tc>
          <w:tcPr>
            <w:tcW w:w="427" w:type="pct"/>
            <w:vMerge w:val="continue"/>
          </w:tcPr>
          <w:p w14:paraId="6847150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9FDCBC4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687ED01A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>Знания:</w:t>
            </w:r>
          </w:p>
        </w:tc>
      </w:tr>
      <w:tr w14:paraId="7EA05E0D">
        <w:trPr>
          <w:trHeight w:val="20" w:hRule="atLeast"/>
        </w:trPr>
        <w:tc>
          <w:tcPr>
            <w:tcW w:w="427" w:type="pct"/>
            <w:vMerge w:val="continue"/>
          </w:tcPr>
          <w:p w14:paraId="4D3FF4C9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99EAFB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7C8D501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iCs/>
              </w:rPr>
              <w:t>а</w:t>
            </w:r>
            <w:r>
              <w:rPr>
                <w:rFonts w:ascii="Times New Roman" w:hAnsi="Times New Roman" w:eastAsia="Calibri"/>
                <w:bCs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14:paraId="127C40A8">
        <w:trPr>
          <w:trHeight w:val="20" w:hRule="atLeast"/>
        </w:trPr>
        <w:tc>
          <w:tcPr>
            <w:tcW w:w="427" w:type="pct"/>
            <w:vMerge w:val="continue"/>
          </w:tcPr>
          <w:p w14:paraId="69451EFE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1BC2E34C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1E96991A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14:paraId="7AC2129E">
        <w:trPr>
          <w:trHeight w:val="20" w:hRule="atLeast"/>
        </w:trPr>
        <w:tc>
          <w:tcPr>
            <w:tcW w:w="427" w:type="pct"/>
            <w:vMerge w:val="continue"/>
          </w:tcPr>
          <w:p w14:paraId="43C92813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17133FD7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884D3E6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14:paraId="2AA74662">
        <w:trPr>
          <w:trHeight w:val="20" w:hRule="atLeast"/>
        </w:trPr>
        <w:tc>
          <w:tcPr>
            <w:tcW w:w="427" w:type="pct"/>
            <w:vMerge w:val="continue"/>
          </w:tcPr>
          <w:p w14:paraId="02511F1A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D22EAE7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3F9AA48B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методы работы в профессиональной и смежных сферах</w:t>
            </w:r>
          </w:p>
        </w:tc>
      </w:tr>
      <w:tr w14:paraId="2A425EB5">
        <w:trPr>
          <w:trHeight w:val="20" w:hRule="atLeast"/>
        </w:trPr>
        <w:tc>
          <w:tcPr>
            <w:tcW w:w="427" w:type="pct"/>
            <w:vMerge w:val="continue"/>
          </w:tcPr>
          <w:p w14:paraId="6E43E7EE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E25767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3E3FA24E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порядок оценки результатов решения задач профессиональной деятельности</w:t>
            </w:r>
          </w:p>
        </w:tc>
      </w:tr>
      <w:tr w14:paraId="4718C880">
        <w:trPr>
          <w:trHeight w:val="20" w:hRule="atLeast"/>
        </w:trPr>
        <w:tc>
          <w:tcPr>
            <w:tcW w:w="427" w:type="pct"/>
            <w:vMerge w:val="restart"/>
          </w:tcPr>
          <w:p w14:paraId="4F380D76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ОК 02</w:t>
            </w:r>
          </w:p>
        </w:tc>
        <w:tc>
          <w:tcPr>
            <w:tcW w:w="963" w:type="pct"/>
            <w:vMerge w:val="restart"/>
          </w:tcPr>
          <w:p w14:paraId="34693B30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10" w:type="pct"/>
            <w:shd w:val="clear" w:color="auto" w:fill="auto"/>
          </w:tcPr>
          <w:p w14:paraId="441079AD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 xml:space="preserve">Умения: </w:t>
            </w:r>
          </w:p>
        </w:tc>
      </w:tr>
      <w:tr w14:paraId="5A79357B">
        <w:trPr>
          <w:trHeight w:val="20" w:hRule="atLeast"/>
        </w:trPr>
        <w:tc>
          <w:tcPr>
            <w:tcW w:w="427" w:type="pct"/>
            <w:vMerge w:val="continue"/>
          </w:tcPr>
          <w:p w14:paraId="1CD0AA7F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C29955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3253F8B6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14:paraId="5932CD8A">
        <w:trPr>
          <w:trHeight w:val="20" w:hRule="atLeast"/>
        </w:trPr>
        <w:tc>
          <w:tcPr>
            <w:tcW w:w="427" w:type="pct"/>
            <w:vMerge w:val="continue"/>
          </w:tcPr>
          <w:p w14:paraId="7705A7F1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F08B6D9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C5B64B1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14:paraId="1D49AEA9">
        <w:trPr>
          <w:trHeight w:val="20" w:hRule="atLeast"/>
        </w:trPr>
        <w:tc>
          <w:tcPr>
            <w:tcW w:w="427" w:type="pct"/>
            <w:vMerge w:val="continue"/>
          </w:tcPr>
          <w:p w14:paraId="0D040F1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FC289D0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152DE8D3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оценивать практическую значимость результатов поиска</w:t>
            </w:r>
          </w:p>
        </w:tc>
      </w:tr>
      <w:tr w14:paraId="2B34EDBF">
        <w:trPr>
          <w:trHeight w:val="20" w:hRule="atLeast"/>
        </w:trPr>
        <w:tc>
          <w:tcPr>
            <w:tcW w:w="427" w:type="pct"/>
            <w:vMerge w:val="continue"/>
          </w:tcPr>
          <w:p w14:paraId="2EBE523A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66543D3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5E7DDCE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14:paraId="1B477FF0">
        <w:trPr>
          <w:trHeight w:val="20" w:hRule="atLeast"/>
        </w:trPr>
        <w:tc>
          <w:tcPr>
            <w:tcW w:w="427" w:type="pct"/>
            <w:vMerge w:val="continue"/>
          </w:tcPr>
          <w:p w14:paraId="28917DEC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0988FC9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7D1160C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14:paraId="18AAB2BE">
        <w:trPr>
          <w:trHeight w:val="20" w:hRule="atLeast"/>
        </w:trPr>
        <w:tc>
          <w:tcPr>
            <w:tcW w:w="427" w:type="pct"/>
            <w:vMerge w:val="continue"/>
          </w:tcPr>
          <w:p w14:paraId="2103C8CC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93AECD6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49CA675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использовать различные цифровые средства для решения профессиональных задач</w:t>
            </w:r>
          </w:p>
        </w:tc>
      </w:tr>
      <w:tr w14:paraId="3BBC9A5A">
        <w:trPr>
          <w:trHeight w:val="20" w:hRule="atLeast"/>
        </w:trPr>
        <w:tc>
          <w:tcPr>
            <w:tcW w:w="427" w:type="pct"/>
            <w:vMerge w:val="continue"/>
          </w:tcPr>
          <w:p w14:paraId="6797ED8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4A7F3678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D5973D0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>Знания:</w:t>
            </w:r>
          </w:p>
        </w:tc>
      </w:tr>
      <w:tr w14:paraId="7862A54C">
        <w:trPr>
          <w:trHeight w:val="20" w:hRule="atLeast"/>
        </w:trPr>
        <w:tc>
          <w:tcPr>
            <w:tcW w:w="427" w:type="pct"/>
            <w:vMerge w:val="continue"/>
          </w:tcPr>
          <w:p w14:paraId="4D7A337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415C5C8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32516A2A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14:paraId="1F354BE9">
        <w:trPr>
          <w:trHeight w:val="20" w:hRule="atLeast"/>
        </w:trPr>
        <w:tc>
          <w:tcPr>
            <w:tcW w:w="427" w:type="pct"/>
            <w:vMerge w:val="continue"/>
          </w:tcPr>
          <w:p w14:paraId="7B6C3ED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2B44748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91F4209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приемы структурирования информации</w:t>
            </w:r>
          </w:p>
        </w:tc>
      </w:tr>
      <w:tr w14:paraId="6A225976">
        <w:trPr>
          <w:trHeight w:val="20" w:hRule="atLeast"/>
        </w:trPr>
        <w:tc>
          <w:tcPr>
            <w:tcW w:w="427" w:type="pct"/>
            <w:vMerge w:val="continue"/>
          </w:tcPr>
          <w:p w14:paraId="5AADDEB1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B451D37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57EBCEC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формат оформления результатов поиска информации</w:t>
            </w:r>
          </w:p>
        </w:tc>
      </w:tr>
      <w:tr w14:paraId="20391156">
        <w:trPr>
          <w:trHeight w:val="20" w:hRule="atLeast"/>
        </w:trPr>
        <w:tc>
          <w:tcPr>
            <w:tcW w:w="427" w:type="pct"/>
            <w:vMerge w:val="continue"/>
          </w:tcPr>
          <w:p w14:paraId="42CEF8C1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1929EBB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8459383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 xml:space="preserve">современные средства и устройства информатизации, порядок их применения и </w:t>
            </w:r>
          </w:p>
        </w:tc>
      </w:tr>
      <w:tr w14:paraId="5F3A61B2">
        <w:trPr>
          <w:trHeight w:val="20" w:hRule="atLeast"/>
        </w:trPr>
        <w:tc>
          <w:tcPr>
            <w:tcW w:w="427" w:type="pct"/>
            <w:vMerge w:val="continue"/>
          </w:tcPr>
          <w:p w14:paraId="485AD6C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FED5AAA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FBC2093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14:paraId="195595F8">
        <w:trPr>
          <w:trHeight w:val="20" w:hRule="atLeast"/>
        </w:trPr>
        <w:tc>
          <w:tcPr>
            <w:tcW w:w="427" w:type="pct"/>
            <w:vMerge w:val="restart"/>
          </w:tcPr>
          <w:p w14:paraId="5DC2CFA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ОК 03</w:t>
            </w:r>
          </w:p>
        </w:tc>
        <w:tc>
          <w:tcPr>
            <w:tcW w:w="963" w:type="pct"/>
            <w:vMerge w:val="restart"/>
          </w:tcPr>
          <w:p w14:paraId="15A4A896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610" w:type="pct"/>
            <w:shd w:val="clear" w:color="auto" w:fill="auto"/>
          </w:tcPr>
          <w:p w14:paraId="68E44C72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 xml:space="preserve">Умения: </w:t>
            </w:r>
          </w:p>
        </w:tc>
      </w:tr>
      <w:tr w14:paraId="0EAA7389">
        <w:trPr>
          <w:trHeight w:val="20" w:hRule="atLeast"/>
        </w:trPr>
        <w:tc>
          <w:tcPr>
            <w:tcW w:w="427" w:type="pct"/>
            <w:vMerge w:val="continue"/>
          </w:tcPr>
          <w:p w14:paraId="03671BCC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5A20647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3D788DD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14:paraId="6ED38D64">
        <w:trPr>
          <w:trHeight w:val="20" w:hRule="atLeast"/>
        </w:trPr>
        <w:tc>
          <w:tcPr>
            <w:tcW w:w="427" w:type="pct"/>
            <w:vMerge w:val="continue"/>
          </w:tcPr>
          <w:p w14:paraId="3C1EFBCD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BAEC7AF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B2F40BE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</w:rPr>
              <w:t>применять современную научную профессиональную терминологию</w:t>
            </w:r>
          </w:p>
        </w:tc>
      </w:tr>
      <w:tr w14:paraId="47AF2014">
        <w:trPr>
          <w:trHeight w:val="20" w:hRule="atLeast"/>
        </w:trPr>
        <w:tc>
          <w:tcPr>
            <w:tcW w:w="427" w:type="pct"/>
            <w:vMerge w:val="continue"/>
          </w:tcPr>
          <w:p w14:paraId="44E42366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F2ED372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272C2FC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14:paraId="7F70D252">
        <w:trPr>
          <w:trHeight w:val="20" w:hRule="atLeast"/>
        </w:trPr>
        <w:tc>
          <w:tcPr>
            <w:tcW w:w="427" w:type="pct"/>
            <w:vMerge w:val="continue"/>
          </w:tcPr>
          <w:p w14:paraId="246E73A3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C56FBEC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00B600D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  <w:bCs/>
              </w:rPr>
              <w:t>выявлять достоинства и недостатки коммерческой идеи</w:t>
            </w:r>
          </w:p>
        </w:tc>
      </w:tr>
      <w:tr w14:paraId="58F9DC54">
        <w:trPr>
          <w:trHeight w:val="20" w:hRule="atLeast"/>
        </w:trPr>
        <w:tc>
          <w:tcPr>
            <w:tcW w:w="427" w:type="pct"/>
            <w:vMerge w:val="continue"/>
          </w:tcPr>
          <w:p w14:paraId="2641A0E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EC5B2C7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1684A5E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iCs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14:paraId="5099A22B">
        <w:trPr>
          <w:trHeight w:val="20" w:hRule="atLeast"/>
        </w:trPr>
        <w:tc>
          <w:tcPr>
            <w:tcW w:w="427" w:type="pct"/>
            <w:vMerge w:val="continue"/>
          </w:tcPr>
          <w:p w14:paraId="048656BD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0BA4A6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5C63985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презентовать идеи открытия собственного дела в профессиональной деятельности</w:t>
            </w:r>
          </w:p>
        </w:tc>
      </w:tr>
      <w:tr w14:paraId="75AA7CD6">
        <w:trPr>
          <w:trHeight w:val="20" w:hRule="atLeast"/>
        </w:trPr>
        <w:tc>
          <w:tcPr>
            <w:tcW w:w="427" w:type="pct"/>
            <w:vMerge w:val="continue"/>
          </w:tcPr>
          <w:p w14:paraId="30EF396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4798F23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6751B71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определять источники достоверной правовой информации</w:t>
            </w:r>
          </w:p>
        </w:tc>
      </w:tr>
      <w:tr w14:paraId="37ADC186">
        <w:trPr>
          <w:trHeight w:val="20" w:hRule="atLeast"/>
        </w:trPr>
        <w:tc>
          <w:tcPr>
            <w:tcW w:w="427" w:type="pct"/>
            <w:vMerge w:val="continue"/>
          </w:tcPr>
          <w:p w14:paraId="2884263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0B9D06F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37E19BA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</w:rPr>
              <w:t>составлять различные правовые документы</w:t>
            </w:r>
          </w:p>
        </w:tc>
      </w:tr>
      <w:tr w14:paraId="68D55DF3">
        <w:trPr>
          <w:trHeight w:val="20" w:hRule="atLeast"/>
        </w:trPr>
        <w:tc>
          <w:tcPr>
            <w:tcW w:w="427" w:type="pct"/>
            <w:vMerge w:val="continue"/>
          </w:tcPr>
          <w:p w14:paraId="1FE5FA1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4B6FD1F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B1968C7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14:paraId="3398C73C">
        <w:trPr>
          <w:trHeight w:val="20" w:hRule="atLeast"/>
        </w:trPr>
        <w:tc>
          <w:tcPr>
            <w:tcW w:w="427" w:type="pct"/>
            <w:vMerge w:val="continue"/>
          </w:tcPr>
          <w:p w14:paraId="5C82344D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A1D65F0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4DC543F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оценивать жизнеспособность проектной идеи, составлять план проекта</w:t>
            </w:r>
          </w:p>
        </w:tc>
      </w:tr>
      <w:tr w14:paraId="48ADC9A6">
        <w:trPr>
          <w:trHeight w:val="20" w:hRule="atLeast"/>
        </w:trPr>
        <w:tc>
          <w:tcPr>
            <w:tcW w:w="427" w:type="pct"/>
            <w:vMerge w:val="continue"/>
          </w:tcPr>
          <w:p w14:paraId="0720142E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4B2D1D8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B2940F6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>Знания:</w:t>
            </w:r>
          </w:p>
        </w:tc>
      </w:tr>
      <w:tr w14:paraId="2FF1F39F">
        <w:trPr>
          <w:trHeight w:val="20" w:hRule="atLeast"/>
        </w:trPr>
        <w:tc>
          <w:tcPr>
            <w:tcW w:w="427" w:type="pct"/>
            <w:vMerge w:val="continue"/>
          </w:tcPr>
          <w:p w14:paraId="4E1DCC8E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83D48F6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1224FC5B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содержание актуальной нормативно-правовой документации</w:t>
            </w:r>
          </w:p>
        </w:tc>
      </w:tr>
      <w:tr w14:paraId="6BD60F9F">
        <w:trPr>
          <w:trHeight w:val="20" w:hRule="atLeast"/>
        </w:trPr>
        <w:tc>
          <w:tcPr>
            <w:tcW w:w="427" w:type="pct"/>
            <w:vMerge w:val="continue"/>
          </w:tcPr>
          <w:p w14:paraId="701BD5F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6EBDE82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1C41E95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современная научная и профессиональная терминология</w:t>
            </w:r>
          </w:p>
        </w:tc>
      </w:tr>
      <w:tr w14:paraId="06B298C5">
        <w:trPr>
          <w:trHeight w:val="20" w:hRule="atLeast"/>
        </w:trPr>
        <w:tc>
          <w:tcPr>
            <w:tcW w:w="427" w:type="pct"/>
            <w:vMerge w:val="continue"/>
          </w:tcPr>
          <w:p w14:paraId="0E222A45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4FBC54EF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71333B0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14:paraId="54B2831E">
        <w:trPr>
          <w:trHeight w:val="20" w:hRule="atLeast"/>
        </w:trPr>
        <w:tc>
          <w:tcPr>
            <w:tcW w:w="427" w:type="pct"/>
            <w:vMerge w:val="continue"/>
          </w:tcPr>
          <w:p w14:paraId="0C9B6907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4118F282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51C2B35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основы предпринимательской деятельности, правовой и финансовой грамотности</w:t>
            </w:r>
          </w:p>
        </w:tc>
      </w:tr>
      <w:tr w14:paraId="46D1E1BD">
        <w:trPr>
          <w:trHeight w:val="20" w:hRule="atLeast"/>
        </w:trPr>
        <w:tc>
          <w:tcPr>
            <w:tcW w:w="427" w:type="pct"/>
            <w:vMerge w:val="continue"/>
          </w:tcPr>
          <w:p w14:paraId="5F5D0145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E069913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E2B1BAF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правила разработки презентации</w:t>
            </w:r>
          </w:p>
        </w:tc>
      </w:tr>
      <w:tr w14:paraId="1A5F3AEB">
        <w:trPr>
          <w:trHeight w:val="20" w:hRule="atLeast"/>
        </w:trPr>
        <w:tc>
          <w:tcPr>
            <w:tcW w:w="427" w:type="pct"/>
            <w:vMerge w:val="continue"/>
          </w:tcPr>
          <w:p w14:paraId="7CCDEF57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363DB17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8D8A5D9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основные этапы разработки и реализации проекта</w:t>
            </w:r>
          </w:p>
        </w:tc>
      </w:tr>
      <w:tr w14:paraId="40A984E8">
        <w:trPr>
          <w:trHeight w:val="20" w:hRule="atLeast"/>
        </w:trPr>
        <w:tc>
          <w:tcPr>
            <w:tcW w:w="427" w:type="pct"/>
            <w:vMerge w:val="restart"/>
          </w:tcPr>
          <w:p w14:paraId="52640EF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ОК 04</w:t>
            </w:r>
          </w:p>
        </w:tc>
        <w:tc>
          <w:tcPr>
            <w:tcW w:w="963" w:type="pct"/>
            <w:vMerge w:val="restart"/>
          </w:tcPr>
          <w:p w14:paraId="639F8335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10" w:type="pct"/>
            <w:shd w:val="clear" w:color="auto" w:fill="auto"/>
          </w:tcPr>
          <w:p w14:paraId="797961CA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/>
                <w:bCs/>
                <w:iCs/>
                <w:spacing w:val="-4"/>
              </w:rPr>
              <w:t xml:space="preserve">Умения: </w:t>
            </w:r>
          </w:p>
        </w:tc>
      </w:tr>
      <w:tr w14:paraId="2014FA15">
        <w:trPr>
          <w:trHeight w:val="20" w:hRule="atLeast"/>
        </w:trPr>
        <w:tc>
          <w:tcPr>
            <w:tcW w:w="427" w:type="pct"/>
            <w:vMerge w:val="continue"/>
          </w:tcPr>
          <w:p w14:paraId="425CA24E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6CB64FF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3EE8298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/>
                <w:bCs/>
                <w:spacing w:val="-4"/>
              </w:rPr>
              <w:t>организовывать работу коллектива и команды</w:t>
            </w:r>
          </w:p>
        </w:tc>
      </w:tr>
      <w:tr w14:paraId="4246C9FC">
        <w:trPr>
          <w:trHeight w:val="20" w:hRule="atLeast"/>
        </w:trPr>
        <w:tc>
          <w:tcPr>
            <w:tcW w:w="427" w:type="pct"/>
            <w:vMerge w:val="continue"/>
          </w:tcPr>
          <w:p w14:paraId="5FCAAAA7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D01BD41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6C658BB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/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14:paraId="65205573">
        <w:trPr>
          <w:trHeight w:val="20" w:hRule="atLeast"/>
        </w:trPr>
        <w:tc>
          <w:tcPr>
            <w:tcW w:w="427" w:type="pct"/>
            <w:vMerge w:val="continue"/>
          </w:tcPr>
          <w:p w14:paraId="30BFB066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44DF097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3B7A7D29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  <w:spacing w:val="-4"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>Знания:</w:t>
            </w:r>
          </w:p>
        </w:tc>
      </w:tr>
      <w:tr w14:paraId="5DB85D25">
        <w:trPr>
          <w:trHeight w:val="20" w:hRule="atLeast"/>
        </w:trPr>
        <w:tc>
          <w:tcPr>
            <w:tcW w:w="427" w:type="pct"/>
            <w:vMerge w:val="continue"/>
          </w:tcPr>
          <w:p w14:paraId="247B0887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1F02DE2A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C11B0CC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/>
                <w:bCs/>
              </w:rPr>
              <w:t>психологические основы деятельности коллектива</w:t>
            </w:r>
          </w:p>
        </w:tc>
      </w:tr>
      <w:tr w14:paraId="7AC39AFC">
        <w:trPr>
          <w:trHeight w:val="20" w:hRule="atLeast"/>
        </w:trPr>
        <w:tc>
          <w:tcPr>
            <w:tcW w:w="427" w:type="pct"/>
            <w:vMerge w:val="continue"/>
          </w:tcPr>
          <w:p w14:paraId="04DA48E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452AC3EB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14AAE298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психологические особенности личности</w:t>
            </w:r>
          </w:p>
        </w:tc>
      </w:tr>
      <w:tr w14:paraId="0AFD03DD">
        <w:trPr>
          <w:trHeight w:val="20" w:hRule="atLeast"/>
        </w:trPr>
        <w:tc>
          <w:tcPr>
            <w:tcW w:w="427" w:type="pct"/>
            <w:vMerge w:val="restart"/>
          </w:tcPr>
          <w:p w14:paraId="6FA0882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ОК 07</w:t>
            </w:r>
          </w:p>
        </w:tc>
        <w:tc>
          <w:tcPr>
            <w:tcW w:w="963" w:type="pct"/>
            <w:vMerge w:val="restart"/>
          </w:tcPr>
          <w:p w14:paraId="7C93641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10" w:type="pct"/>
            <w:shd w:val="clear" w:color="auto" w:fill="auto"/>
          </w:tcPr>
          <w:p w14:paraId="3D734A7A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 xml:space="preserve">Умения: </w:t>
            </w:r>
          </w:p>
        </w:tc>
      </w:tr>
      <w:tr w14:paraId="3CADD5B2">
        <w:trPr>
          <w:trHeight w:val="20" w:hRule="atLeast"/>
        </w:trPr>
        <w:tc>
          <w:tcPr>
            <w:tcW w:w="427" w:type="pct"/>
            <w:vMerge w:val="continue"/>
          </w:tcPr>
          <w:p w14:paraId="2789EB16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10C6E80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4F81798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соблюдать нормы экологической безопасности</w:t>
            </w:r>
          </w:p>
        </w:tc>
      </w:tr>
      <w:tr w14:paraId="5A7D42E3">
        <w:trPr>
          <w:trHeight w:val="20" w:hRule="atLeast"/>
        </w:trPr>
        <w:tc>
          <w:tcPr>
            <w:tcW w:w="427" w:type="pct"/>
            <w:vMerge w:val="continue"/>
          </w:tcPr>
          <w:p w14:paraId="73EBDF55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AE3BFA2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E3B7827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 xml:space="preserve">определять направления ресурсосбережения в рамках профессиональной деятельности по </w:t>
            </w:r>
            <w:r>
              <w:rPr>
                <w:rFonts w:ascii="Times New Roman" w:hAnsi="Times New Roman" w:eastAsia="Calibri"/>
                <w:bCs/>
              </w:rPr>
              <w:t>специальности</w:t>
            </w:r>
          </w:p>
        </w:tc>
      </w:tr>
      <w:tr w14:paraId="64F49C46">
        <w:trPr>
          <w:trHeight w:val="20" w:hRule="atLeast"/>
        </w:trPr>
        <w:tc>
          <w:tcPr>
            <w:tcW w:w="427" w:type="pct"/>
            <w:vMerge w:val="continue"/>
          </w:tcPr>
          <w:p w14:paraId="127BECB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733D6D5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AC57A60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14:paraId="7B80B8E3">
        <w:trPr>
          <w:trHeight w:val="20" w:hRule="atLeast"/>
        </w:trPr>
        <w:tc>
          <w:tcPr>
            <w:tcW w:w="427" w:type="pct"/>
            <w:vMerge w:val="continue"/>
          </w:tcPr>
          <w:p w14:paraId="171C1CBF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C8793C5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683CB1DF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14:paraId="32D6D0D0">
        <w:trPr>
          <w:trHeight w:val="20" w:hRule="atLeast"/>
        </w:trPr>
        <w:tc>
          <w:tcPr>
            <w:tcW w:w="427" w:type="pct"/>
            <w:vMerge w:val="continue"/>
          </w:tcPr>
          <w:p w14:paraId="1441C67E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A688426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6A27E5E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</w:rPr>
              <w:t>эффективно действовать в чрезвычайных ситуациях</w:t>
            </w:r>
          </w:p>
        </w:tc>
      </w:tr>
      <w:tr w14:paraId="3FE7BB38">
        <w:trPr>
          <w:trHeight w:val="20" w:hRule="atLeast"/>
        </w:trPr>
        <w:tc>
          <w:tcPr>
            <w:tcW w:w="427" w:type="pct"/>
            <w:vMerge w:val="continue"/>
          </w:tcPr>
          <w:p w14:paraId="76158E48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4004E60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ACB9A36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>Знания:</w:t>
            </w:r>
          </w:p>
        </w:tc>
      </w:tr>
      <w:tr w14:paraId="52E54F11">
        <w:trPr>
          <w:trHeight w:val="20" w:hRule="atLeast"/>
        </w:trPr>
        <w:tc>
          <w:tcPr>
            <w:tcW w:w="427" w:type="pct"/>
            <w:vMerge w:val="continue"/>
          </w:tcPr>
          <w:p w14:paraId="380636A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16A6573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9C2D800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14:paraId="6A9A7F92">
        <w:trPr>
          <w:trHeight w:val="20" w:hRule="atLeast"/>
        </w:trPr>
        <w:tc>
          <w:tcPr>
            <w:tcW w:w="427" w:type="pct"/>
            <w:vMerge w:val="continue"/>
          </w:tcPr>
          <w:p w14:paraId="42171B9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B893BBB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AC5354C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основные ресурсы, задействованные в профессиональной деятельности</w:t>
            </w:r>
          </w:p>
        </w:tc>
      </w:tr>
      <w:tr w14:paraId="04A26E20">
        <w:trPr>
          <w:trHeight w:val="20" w:hRule="atLeast"/>
        </w:trPr>
        <w:tc>
          <w:tcPr>
            <w:tcW w:w="427" w:type="pct"/>
            <w:vMerge w:val="continue"/>
          </w:tcPr>
          <w:p w14:paraId="441CF18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569F087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6C3D3EE3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пути обеспечения ресурсосбережения</w:t>
            </w:r>
          </w:p>
        </w:tc>
      </w:tr>
      <w:tr w14:paraId="2AEA6A20">
        <w:trPr>
          <w:trHeight w:val="20" w:hRule="atLeast"/>
        </w:trPr>
        <w:tc>
          <w:tcPr>
            <w:tcW w:w="427" w:type="pct"/>
            <w:vMerge w:val="continue"/>
          </w:tcPr>
          <w:p w14:paraId="66676537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7A2D389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C99FF78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принципы бережливого производства</w:t>
            </w:r>
          </w:p>
        </w:tc>
      </w:tr>
      <w:tr w14:paraId="3B9A5A95">
        <w:trPr>
          <w:trHeight w:val="20" w:hRule="atLeast"/>
        </w:trPr>
        <w:tc>
          <w:tcPr>
            <w:tcW w:w="427" w:type="pct"/>
            <w:vMerge w:val="continue"/>
          </w:tcPr>
          <w:p w14:paraId="7DF604B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21F0DE8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C657730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основные направления изменения климатических условий региона</w:t>
            </w:r>
          </w:p>
        </w:tc>
      </w:tr>
      <w:tr w14:paraId="74323CA8">
        <w:trPr>
          <w:trHeight w:val="20" w:hRule="atLeast"/>
        </w:trPr>
        <w:tc>
          <w:tcPr>
            <w:tcW w:w="427" w:type="pct"/>
            <w:vMerge w:val="continue"/>
          </w:tcPr>
          <w:p w14:paraId="2B91E06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165B3DF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565F9F0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правила поведения в чрезвычайных ситуациях</w:t>
            </w:r>
          </w:p>
        </w:tc>
      </w:tr>
      <w:bookmarkEnd w:id="5"/>
    </w:tbl>
    <w:p w14:paraId="42DBAEC2">
      <w:pPr>
        <w:pStyle w:val="14"/>
        <w:keepNext/>
        <w:keepLines/>
        <w:numPr>
          <w:ilvl w:val="0"/>
          <w:numId w:val="3"/>
        </w:numPr>
        <w:shd w:val="clear" w:color="auto" w:fill="auto"/>
        <w:tabs>
          <w:tab w:val="left" w:pos="322"/>
        </w:tabs>
        <w:spacing w:after="0" w:line="240" w:lineRule="auto"/>
        <w:ind w:hanging="76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00CC107D">
      <w:pPr>
        <w:pStyle w:val="14"/>
        <w:keepNext/>
        <w:keepLines/>
        <w:numPr>
          <w:ilvl w:val="1"/>
          <w:numId w:val="3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</w:pPr>
      <w:bookmarkStart w:id="6" w:name="bookmark137"/>
      <w:bookmarkStart w:id="7" w:name="bookmark136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6"/>
      <w:bookmarkEnd w:id="7"/>
    </w:p>
    <w:p w14:paraId="2FA12DE1">
      <w:pPr>
        <w:pStyle w:val="14"/>
        <w:keepNext/>
        <w:keepLines/>
        <w:shd w:val="clear" w:color="auto" w:fill="auto"/>
        <w:tabs>
          <w:tab w:val="left" w:pos="1360"/>
        </w:tabs>
        <w:spacing w:after="0" w:line="240" w:lineRule="auto"/>
        <w:ind w:left="851"/>
        <w:rPr>
          <w:sz w:val="24"/>
          <w:szCs w:val="24"/>
        </w:rPr>
      </w:pPr>
    </w:p>
    <w:tbl>
      <w:tblPr>
        <w:tblStyle w:val="3"/>
        <w:tblW w:w="9591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05"/>
        <w:gridCol w:w="1786"/>
      </w:tblGrid>
      <w:tr w14:paraId="4B9BEC1E">
        <w:trPr>
          <w:trHeight w:val="318" w:hRule="exact"/>
          <w:jc w:val="center"/>
        </w:trPr>
        <w:tc>
          <w:tcPr>
            <w:tcW w:w="7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569D97E">
            <w:pPr>
              <w:pStyle w:val="20"/>
              <w:shd w:val="clear" w:color="auto" w:fill="auto"/>
              <w:jc w:val="center"/>
            </w:pPr>
            <w:r>
              <w:rPr>
                <w:b/>
                <w:bCs/>
              </w:rPr>
              <w:t>Вид учебной работ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C9AA6D">
            <w:pPr>
              <w:pStyle w:val="20"/>
              <w:shd w:val="clear" w:color="auto" w:fill="auto"/>
              <w:ind w:left="100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14:paraId="79FE3463">
        <w:trPr>
          <w:trHeight w:val="294" w:hRule="exact"/>
          <w:jc w:val="center"/>
        </w:trPr>
        <w:tc>
          <w:tcPr>
            <w:tcW w:w="7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7BE108B">
            <w:pPr>
              <w:pStyle w:val="20"/>
              <w:shd w:val="clear" w:color="auto" w:fill="auto"/>
            </w:pPr>
            <w:r>
              <w:rPr>
                <w:b/>
                <w:bCs/>
              </w:rPr>
              <w:t>Обязательная учебная нагрузка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8D6F94">
            <w:pPr>
              <w:pStyle w:val="20"/>
              <w:shd w:val="clear" w:color="auto" w:fill="auto"/>
              <w:jc w:val="center"/>
              <w:rPr>
                <w:rFonts w:hint="default"/>
                <w:lang w:val="ru-RU"/>
              </w:rPr>
            </w:pPr>
            <w:r>
              <w:t>4</w:t>
            </w:r>
            <w:r>
              <w:rPr>
                <w:rFonts w:hint="default"/>
                <w:lang w:val="ru-RU"/>
              </w:rPr>
              <w:t>8</w:t>
            </w:r>
          </w:p>
        </w:tc>
      </w:tr>
      <w:tr w14:paraId="57CC2B55">
        <w:trPr>
          <w:trHeight w:val="284" w:hRule="exact"/>
          <w:jc w:val="center"/>
        </w:trPr>
        <w:tc>
          <w:tcPr>
            <w:tcW w:w="959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2CBFF0">
            <w:pPr>
              <w:pStyle w:val="20"/>
              <w:shd w:val="clear" w:color="auto" w:fill="auto"/>
            </w:pPr>
            <w:r>
              <w:t>в том числе:</w:t>
            </w:r>
          </w:p>
        </w:tc>
      </w:tr>
      <w:tr w14:paraId="4D006037">
        <w:trPr>
          <w:trHeight w:val="346" w:hRule="exact"/>
          <w:jc w:val="center"/>
        </w:trPr>
        <w:tc>
          <w:tcPr>
            <w:tcW w:w="7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EA75137">
            <w:pPr>
              <w:pStyle w:val="20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E3960F">
            <w:pPr>
              <w:pStyle w:val="20"/>
              <w:shd w:val="clear" w:color="auto" w:fill="auto"/>
              <w:jc w:val="center"/>
            </w:pPr>
            <w:r>
              <w:t>30</w:t>
            </w:r>
          </w:p>
        </w:tc>
      </w:tr>
      <w:tr w14:paraId="7F45BB02">
        <w:trPr>
          <w:trHeight w:val="278" w:hRule="exact"/>
          <w:jc w:val="center"/>
        </w:trPr>
        <w:tc>
          <w:tcPr>
            <w:tcW w:w="7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278029C">
            <w:pPr>
              <w:pStyle w:val="20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08F256">
            <w:pPr>
              <w:pStyle w:val="20"/>
              <w:shd w:val="clear" w:color="auto" w:fill="auto"/>
              <w:jc w:val="center"/>
              <w:rPr>
                <w:rFonts w:hint="default"/>
                <w:lang w:val="ru-RU"/>
              </w:rPr>
            </w:pPr>
            <w:r>
              <w:t>1</w:t>
            </w:r>
            <w:r>
              <w:rPr>
                <w:rFonts w:hint="default"/>
                <w:lang w:val="ru-RU"/>
              </w:rPr>
              <w:t>2</w:t>
            </w:r>
          </w:p>
        </w:tc>
      </w:tr>
      <w:tr w14:paraId="4AF586B5">
        <w:trPr>
          <w:trHeight w:val="284" w:hRule="exact"/>
          <w:jc w:val="center"/>
        </w:trPr>
        <w:tc>
          <w:tcPr>
            <w:tcW w:w="7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243FFA">
            <w:pPr>
              <w:pStyle w:val="20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B72439">
            <w:pPr>
              <w:pStyle w:val="20"/>
              <w:shd w:val="clear" w:color="auto" w:fill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</w:tr>
      <w:tr w14:paraId="6DE12CA8">
        <w:trPr>
          <w:trHeight w:val="287" w:hRule="exact"/>
          <w:jc w:val="center"/>
        </w:trPr>
        <w:tc>
          <w:tcPr>
            <w:tcW w:w="78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3DAC17">
            <w:pPr>
              <w:pStyle w:val="20"/>
              <w:shd w:val="clear" w:color="auto" w:fill="auto"/>
              <w:rPr>
                <w:b/>
              </w:rPr>
            </w:pPr>
            <w:r>
              <w:rPr>
                <w:b/>
              </w:rPr>
              <w:t xml:space="preserve">Консультации 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FFBC23">
            <w:pPr>
              <w:pStyle w:val="20"/>
              <w:shd w:val="clear" w:color="auto" w:fill="auto"/>
              <w:jc w:val="center"/>
            </w:pPr>
            <w:r>
              <w:t>2</w:t>
            </w:r>
          </w:p>
        </w:tc>
      </w:tr>
      <w:tr w14:paraId="00861746">
        <w:trPr>
          <w:trHeight w:val="292" w:hRule="exact"/>
          <w:jc w:val="center"/>
        </w:trPr>
        <w:tc>
          <w:tcPr>
            <w:tcW w:w="7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727B0DBC">
            <w:pPr>
              <w:pStyle w:val="20"/>
              <w:shd w:val="clear" w:color="auto" w:fill="auto"/>
            </w:pPr>
            <w:r>
              <w:rPr>
                <w:b/>
                <w:bCs/>
              </w:rPr>
              <w:t xml:space="preserve">Дифференцированный зачет 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CACF78">
            <w:pPr>
              <w:rPr>
                <w:sz w:val="10"/>
                <w:szCs w:val="10"/>
              </w:rPr>
            </w:pPr>
          </w:p>
        </w:tc>
      </w:tr>
    </w:tbl>
    <w:p w14:paraId="33378277">
      <w:pPr>
        <w:pStyle w:val="14"/>
        <w:keepNext/>
        <w:keepLines/>
        <w:shd w:val="clear" w:color="auto" w:fill="auto"/>
        <w:tabs>
          <w:tab w:val="left" w:pos="1360"/>
        </w:tabs>
        <w:spacing w:after="0" w:line="240" w:lineRule="auto"/>
        <w:ind w:left="284"/>
        <w:rPr>
          <w:sz w:val="24"/>
          <w:szCs w:val="24"/>
        </w:rPr>
      </w:pPr>
    </w:p>
    <w:p w14:paraId="7394E53F">
      <w:pPr>
        <w:pStyle w:val="14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4"/>
        <w:keepNext/>
        <w:keepLines/>
        <w:numPr>
          <w:ilvl w:val="1"/>
          <w:numId w:val="3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4DF1F9D8">
      <w:pPr>
        <w:pStyle w:val="14"/>
        <w:keepNext/>
        <w:keepLines/>
        <w:numPr>
          <w:ilvl w:val="1"/>
          <w:numId w:val="3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tbl>
      <w:tblPr>
        <w:tblStyle w:val="9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8"/>
        <w:gridCol w:w="7929"/>
        <w:gridCol w:w="1098"/>
        <w:gridCol w:w="2526"/>
      </w:tblGrid>
      <w:tr w14:paraId="797F02DF">
        <w:tc>
          <w:tcPr>
            <w:tcW w:w="2728" w:type="dxa"/>
          </w:tcPr>
          <w:p w14:paraId="570AACA2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29" w:type="dxa"/>
          </w:tcPr>
          <w:p w14:paraId="4F8DA289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98" w:type="dxa"/>
          </w:tcPr>
          <w:p w14:paraId="07A139E4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526" w:type="dxa"/>
          </w:tcPr>
          <w:p w14:paraId="4F368451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14:paraId="4A73132D">
        <w:tc>
          <w:tcPr>
            <w:tcW w:w="2728" w:type="dxa"/>
          </w:tcPr>
          <w:p w14:paraId="189E10FC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29" w:type="dxa"/>
          </w:tcPr>
          <w:p w14:paraId="02FE63A6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</w:tcPr>
          <w:p w14:paraId="74419172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6" w:type="dxa"/>
          </w:tcPr>
          <w:p w14:paraId="1275C0D3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14:paraId="7DFD29F4">
        <w:tc>
          <w:tcPr>
            <w:tcW w:w="10657" w:type="dxa"/>
            <w:gridSpan w:val="2"/>
          </w:tcPr>
          <w:p w14:paraId="3BB38BDA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 ОСОБЕННОСТИ ВЗАИМОДЕЙСТВИЯ ОБЩЕСТВА И ПРИРОДЫ</w:t>
            </w:r>
          </w:p>
        </w:tc>
        <w:tc>
          <w:tcPr>
            <w:tcW w:w="1098" w:type="dxa"/>
          </w:tcPr>
          <w:p w14:paraId="7208F040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2526" w:type="dxa"/>
          </w:tcPr>
          <w:p w14:paraId="5BF5C115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0FED85B5">
        <w:tc>
          <w:tcPr>
            <w:tcW w:w="2728" w:type="dxa"/>
            <w:vMerge w:val="restart"/>
          </w:tcPr>
          <w:p w14:paraId="743F61FC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Природоохранный потенциал</w:t>
            </w:r>
          </w:p>
        </w:tc>
        <w:tc>
          <w:tcPr>
            <w:tcW w:w="7929" w:type="dxa"/>
          </w:tcPr>
          <w:p w14:paraId="3E9EF390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</w:tcPr>
          <w:p w14:paraId="72F2AE41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2526" w:type="dxa"/>
            <w:vMerge w:val="restart"/>
          </w:tcPr>
          <w:p w14:paraId="6313F6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 1-4, 7 </w:t>
            </w:r>
          </w:p>
        </w:tc>
      </w:tr>
      <w:tr w14:paraId="6E916BDC">
        <w:tc>
          <w:tcPr>
            <w:tcW w:w="2728" w:type="dxa"/>
            <w:vMerge w:val="continue"/>
          </w:tcPr>
          <w:p w14:paraId="262F2A73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7A7C525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этапы взаимоотношений человека и природы</w:t>
            </w:r>
          </w:p>
          <w:p w14:paraId="0E70E320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урбанизации на биосферу. </w:t>
            </w:r>
          </w:p>
          <w:p w14:paraId="1BC60996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Экологический кризис: причины, пути выхода. Экологическая катастрофа. Глобальные проблемы экологии, пути их решения. </w:t>
            </w:r>
          </w:p>
          <w:p w14:paraId="176A737F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Современное состояние окружающей среды России, Красноярского края и г. Красноярска</w:t>
            </w:r>
          </w:p>
        </w:tc>
        <w:tc>
          <w:tcPr>
            <w:tcW w:w="1098" w:type="dxa"/>
          </w:tcPr>
          <w:p w14:paraId="69DD84DC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6" w:type="dxa"/>
            <w:vMerge w:val="continue"/>
          </w:tcPr>
          <w:p w14:paraId="723EC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E0D695F">
        <w:tc>
          <w:tcPr>
            <w:tcW w:w="2728" w:type="dxa"/>
            <w:vMerge w:val="continue"/>
          </w:tcPr>
          <w:p w14:paraId="5BE3D6D3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4EB538E3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14:paraId="19544D4F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 и презентаций на тему «Глобальные проблемы человечества», составление схем, таблиц</w:t>
            </w:r>
          </w:p>
        </w:tc>
        <w:tc>
          <w:tcPr>
            <w:tcW w:w="1098" w:type="dxa"/>
          </w:tcPr>
          <w:p w14:paraId="5226984E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6" w:type="dxa"/>
            <w:vMerge w:val="continue"/>
          </w:tcPr>
          <w:p w14:paraId="2DADC2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AF0EFD1">
        <w:tc>
          <w:tcPr>
            <w:tcW w:w="2728" w:type="dxa"/>
            <w:vMerge w:val="continue"/>
          </w:tcPr>
          <w:p w14:paraId="63904CA8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31D9BFA5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экологической карты России</w:t>
            </w:r>
          </w:p>
        </w:tc>
        <w:tc>
          <w:tcPr>
            <w:tcW w:w="1098" w:type="dxa"/>
          </w:tcPr>
          <w:p w14:paraId="0999E507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6" w:type="dxa"/>
            <w:vMerge w:val="continue"/>
          </w:tcPr>
          <w:p w14:paraId="6FF3E6F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8825D3E">
        <w:tc>
          <w:tcPr>
            <w:tcW w:w="2728" w:type="dxa"/>
            <w:vMerge w:val="restart"/>
          </w:tcPr>
          <w:p w14:paraId="082D0D74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Природные ресурсы и рациональное природопользование</w:t>
            </w:r>
          </w:p>
        </w:tc>
        <w:tc>
          <w:tcPr>
            <w:tcW w:w="7929" w:type="dxa"/>
          </w:tcPr>
          <w:p w14:paraId="4369DD9A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</w:tcPr>
          <w:p w14:paraId="4F673B34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2526" w:type="dxa"/>
            <w:vMerge w:val="restart"/>
          </w:tcPr>
          <w:p w14:paraId="465727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1-4, 7</w:t>
            </w:r>
          </w:p>
        </w:tc>
      </w:tr>
      <w:tr w14:paraId="262711B8">
        <w:tc>
          <w:tcPr>
            <w:tcW w:w="2728" w:type="dxa"/>
            <w:vMerge w:val="continue"/>
          </w:tcPr>
          <w:p w14:paraId="5C3FD17D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17548A92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Природные ресурсы, их классификация. Проблемы использования и воспроизводства природных ресурсов. </w:t>
            </w:r>
          </w:p>
          <w:p w14:paraId="2154B492">
            <w:pPr>
              <w:widowControl w:val="0"/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Принципы рационального природопользования и охраны окружающей среды. Проблемы использования и воспроизводства природных ресурсов, их взаимосвязь с размещением производства</w:t>
            </w:r>
          </w:p>
          <w:p w14:paraId="499FFAFD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Пищевые ресурсы человечества. Проблемы питания, производства сельскохозяйственной продукции и сохранении человеческих ресурсов.</w:t>
            </w:r>
          </w:p>
          <w:p w14:paraId="196C8D5C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Экологические проблемы в сельском хозяйстве. «Зеленая революция», ее последствия </w:t>
            </w:r>
          </w:p>
        </w:tc>
        <w:tc>
          <w:tcPr>
            <w:tcW w:w="1098" w:type="dxa"/>
          </w:tcPr>
          <w:p w14:paraId="7477C6E7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6" w:type="dxa"/>
            <w:vMerge w:val="continue"/>
          </w:tcPr>
          <w:p w14:paraId="32168CD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7C5921E">
        <w:tc>
          <w:tcPr>
            <w:tcW w:w="2728" w:type="dxa"/>
            <w:vMerge w:val="continue"/>
          </w:tcPr>
          <w:p w14:paraId="43DF76F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6EE4BC1F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14:paraId="5811E6E6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Конспектирование, подготовка презентаций и докладов по теме «Воспроизводство населения»</w:t>
            </w:r>
          </w:p>
        </w:tc>
        <w:tc>
          <w:tcPr>
            <w:tcW w:w="1098" w:type="dxa"/>
          </w:tcPr>
          <w:p w14:paraId="41D3E64A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6" w:type="dxa"/>
            <w:vMerge w:val="continue"/>
          </w:tcPr>
          <w:p w14:paraId="79366B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204A7FD">
        <w:tc>
          <w:tcPr>
            <w:tcW w:w="2728" w:type="dxa"/>
            <w:vMerge w:val="continue"/>
          </w:tcPr>
          <w:p w14:paraId="3183534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161F98FA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различных видов особо охраняемых природных территорий Красноярского края</w:t>
            </w:r>
          </w:p>
        </w:tc>
        <w:tc>
          <w:tcPr>
            <w:tcW w:w="1098" w:type="dxa"/>
          </w:tcPr>
          <w:p w14:paraId="553C66CA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6" w:type="dxa"/>
            <w:vMerge w:val="continue"/>
          </w:tcPr>
          <w:p w14:paraId="094047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F482B2E">
        <w:tc>
          <w:tcPr>
            <w:tcW w:w="2728" w:type="dxa"/>
            <w:vMerge w:val="restart"/>
          </w:tcPr>
          <w:p w14:paraId="07AD5341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 Загрязнение окружающей среды токсичными и радиоактивными веществами</w:t>
            </w:r>
          </w:p>
        </w:tc>
        <w:tc>
          <w:tcPr>
            <w:tcW w:w="7929" w:type="dxa"/>
          </w:tcPr>
          <w:p w14:paraId="1F5F9CE4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</w:tcPr>
          <w:p w14:paraId="32128ABF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2526" w:type="dxa"/>
            <w:vMerge w:val="restart"/>
          </w:tcPr>
          <w:p w14:paraId="0C618743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8EC436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0A038D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3715B2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1-4, 7</w:t>
            </w:r>
          </w:p>
        </w:tc>
      </w:tr>
      <w:tr w14:paraId="51BF9B87">
        <w:tc>
          <w:tcPr>
            <w:tcW w:w="2728" w:type="dxa"/>
            <w:vMerge w:val="continue"/>
          </w:tcPr>
          <w:p w14:paraId="5EAD2B32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345F12CD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Загрязнение биосферы. Основные загрязнители, их классификация. </w:t>
            </w:r>
          </w:p>
          <w:p w14:paraId="3E612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источники загрязнения атмосферного воздуха, последствия загрязнения атмосферы для человека и окружающей среды</w:t>
            </w:r>
          </w:p>
          <w:p w14:paraId="2F8AA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источники гидросферы. Защита водых объектов от загрязнения</w:t>
            </w:r>
          </w:p>
          <w:p w14:paraId="766C1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отходов. Виды и классификация. Методы технологии и аппараты утилизации промышленных отходов</w:t>
            </w:r>
          </w:p>
          <w:p w14:paraId="2AF57B6A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экологического риска. Основные задачи мониторинга. Мониторинг окружающей среды Красноярского края</w:t>
            </w:r>
          </w:p>
          <w:p w14:paraId="268C535F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 последствий природопользования. Прогноз экологических последствий различных видов производственной деятельности. Оценка состояния экологии окружающей среды на производственном объекте</w:t>
            </w:r>
          </w:p>
        </w:tc>
        <w:tc>
          <w:tcPr>
            <w:tcW w:w="1098" w:type="dxa"/>
          </w:tcPr>
          <w:p w14:paraId="70673063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6" w:type="dxa"/>
            <w:vMerge w:val="continue"/>
          </w:tcPr>
          <w:p w14:paraId="41B82DB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14256300">
        <w:tc>
          <w:tcPr>
            <w:tcW w:w="2728" w:type="dxa"/>
            <w:vMerge w:val="continue"/>
          </w:tcPr>
          <w:p w14:paraId="3EBE6B27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2A217A3B">
            <w:pPr>
              <w:pStyle w:val="8"/>
              <w:spacing w:before="0" w:beforeAutospacing="0" w:after="150" w:afterAutospacing="0"/>
              <w:rPr>
                <w:rFonts w:ascii="Arial" w:hAnsi="Arial" w:cs="Arial"/>
                <w:color w:val="000000"/>
              </w:rPr>
            </w:pPr>
            <w:r>
              <w:rPr>
                <w:b/>
              </w:rPr>
              <w:t xml:space="preserve">Практическая работа № 3 </w:t>
            </w:r>
            <w:r>
              <w:t>Оценка уровня загрязнения Красноярского края</w:t>
            </w:r>
          </w:p>
        </w:tc>
        <w:tc>
          <w:tcPr>
            <w:tcW w:w="1098" w:type="dxa"/>
          </w:tcPr>
          <w:p w14:paraId="615AF2B6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6" w:type="dxa"/>
            <w:vMerge w:val="continue"/>
          </w:tcPr>
          <w:p w14:paraId="791E22A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0EC72289">
        <w:tc>
          <w:tcPr>
            <w:tcW w:w="2728" w:type="dxa"/>
            <w:vMerge w:val="continue"/>
          </w:tcPr>
          <w:p w14:paraId="7953BF27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1CD9384D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14:paraId="5451A2A3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таблицей «Загрязнители биосферы», подготовка докладов о воздействии источников загрязнения на организм человека </w:t>
            </w:r>
          </w:p>
        </w:tc>
        <w:tc>
          <w:tcPr>
            <w:tcW w:w="1098" w:type="dxa"/>
          </w:tcPr>
          <w:p w14:paraId="5AD917B0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6" w:type="dxa"/>
            <w:vMerge w:val="continue"/>
          </w:tcPr>
          <w:p w14:paraId="556E97EC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3106CF4F">
        <w:tc>
          <w:tcPr>
            <w:tcW w:w="10657" w:type="dxa"/>
            <w:gridSpan w:val="2"/>
          </w:tcPr>
          <w:p w14:paraId="0884A788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2.  ПРАВОВЫЕ И СОЦИАЛЬНЫЕ ВОПРОСЫ ПРИРОДОПОЛЬЗОВАНИЯ</w:t>
            </w:r>
          </w:p>
        </w:tc>
        <w:tc>
          <w:tcPr>
            <w:tcW w:w="1098" w:type="dxa"/>
          </w:tcPr>
          <w:p w14:paraId="641BC400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526" w:type="dxa"/>
          </w:tcPr>
          <w:p w14:paraId="183B2BAA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238520D8">
        <w:trPr>
          <w:trHeight w:val="411" w:hRule="atLeast"/>
        </w:trPr>
        <w:tc>
          <w:tcPr>
            <w:tcW w:w="2728" w:type="dxa"/>
            <w:vMerge w:val="restart"/>
          </w:tcPr>
          <w:p w14:paraId="6D4BC62A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Государственные и общественные мероприятия по предотвращению разрушающих воздействий на природу. Природоохранный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надзор</w:t>
            </w:r>
          </w:p>
        </w:tc>
        <w:tc>
          <w:tcPr>
            <w:tcW w:w="7929" w:type="dxa"/>
          </w:tcPr>
          <w:p w14:paraId="0EFE2981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</w:tcPr>
          <w:p w14:paraId="478AF13C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526" w:type="dxa"/>
            <w:vMerge w:val="restart"/>
          </w:tcPr>
          <w:p w14:paraId="38556D8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58A37F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1-4, 7</w:t>
            </w:r>
          </w:p>
        </w:tc>
      </w:tr>
      <w:tr w14:paraId="27012CB6">
        <w:trPr>
          <w:trHeight w:val="1104" w:hRule="atLeast"/>
        </w:trPr>
        <w:tc>
          <w:tcPr>
            <w:tcW w:w="2728" w:type="dxa"/>
            <w:vMerge w:val="continue"/>
          </w:tcPr>
          <w:p w14:paraId="4549D2EA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3C2D29AF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Российского природоохранного законодательства. Природоохранные постановления и нормативные акты. </w:t>
            </w:r>
          </w:p>
          <w:p w14:paraId="2BA4EDC6">
            <w:pPr>
              <w:pStyle w:val="1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и общественные мероприятия по предотвращению разрушающих воздействий на природу. Природоохранный надзор</w:t>
            </w:r>
          </w:p>
          <w:p w14:paraId="71429E8B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Юридическая ответственность за экологические нарушения</w:t>
            </w:r>
          </w:p>
        </w:tc>
        <w:tc>
          <w:tcPr>
            <w:tcW w:w="1098" w:type="dxa"/>
          </w:tcPr>
          <w:p w14:paraId="23C91DA1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6" w:type="dxa"/>
            <w:vMerge w:val="continue"/>
          </w:tcPr>
          <w:p w14:paraId="758268F3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0830679A">
        <w:tc>
          <w:tcPr>
            <w:tcW w:w="2728" w:type="dxa"/>
            <w:vMerge w:val="restart"/>
          </w:tcPr>
          <w:p w14:paraId="731D1476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Юридическая и экономическая ответственность предприятий,  загрязняющих окружающую среду</w:t>
            </w:r>
          </w:p>
        </w:tc>
        <w:tc>
          <w:tcPr>
            <w:tcW w:w="7929" w:type="dxa"/>
          </w:tcPr>
          <w:p w14:paraId="3DA6E49C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8" w:type="dxa"/>
          </w:tcPr>
          <w:p w14:paraId="469D0452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526" w:type="dxa"/>
            <w:vMerge w:val="restart"/>
          </w:tcPr>
          <w:p w14:paraId="10BB9ADA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1-4, 7</w:t>
            </w:r>
          </w:p>
        </w:tc>
      </w:tr>
      <w:tr w14:paraId="7878ED9B">
        <w:tc>
          <w:tcPr>
            <w:tcW w:w="2728" w:type="dxa"/>
            <w:vMerge w:val="continue"/>
          </w:tcPr>
          <w:p w14:paraId="44034095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4BD17277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федеральных законов «Об охране окружающей среды», «О санитарно-эпидемиологическом благополучии населения»</w:t>
            </w:r>
          </w:p>
        </w:tc>
        <w:tc>
          <w:tcPr>
            <w:tcW w:w="1098" w:type="dxa"/>
          </w:tcPr>
          <w:p w14:paraId="3D210D02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6" w:type="dxa"/>
            <w:vMerge w:val="continue"/>
          </w:tcPr>
          <w:p w14:paraId="37FCCE08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66790AA9">
        <w:tc>
          <w:tcPr>
            <w:tcW w:w="2728" w:type="dxa"/>
            <w:vMerge w:val="continue"/>
          </w:tcPr>
          <w:p w14:paraId="5240584E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9" w:type="dxa"/>
          </w:tcPr>
          <w:p w14:paraId="09889210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14:paraId="57582E9A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задач по видам ответственности</w:t>
            </w:r>
          </w:p>
        </w:tc>
        <w:tc>
          <w:tcPr>
            <w:tcW w:w="1098" w:type="dxa"/>
          </w:tcPr>
          <w:p w14:paraId="6D00AC06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6" w:type="dxa"/>
            <w:vMerge w:val="continue"/>
          </w:tcPr>
          <w:p w14:paraId="4DD45977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53C4F16F">
        <w:tc>
          <w:tcPr>
            <w:tcW w:w="2728" w:type="dxa"/>
          </w:tcPr>
          <w:p w14:paraId="4C9AECD4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7929" w:type="dxa"/>
          </w:tcPr>
          <w:p w14:paraId="6E7C6F62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14:paraId="36C9F1CC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26" w:type="dxa"/>
          </w:tcPr>
          <w:p w14:paraId="7C4DE7DD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280CEBB5">
        <w:tc>
          <w:tcPr>
            <w:tcW w:w="10657" w:type="dxa"/>
            <w:gridSpan w:val="2"/>
          </w:tcPr>
          <w:p w14:paraId="456F1BBF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98" w:type="dxa"/>
          </w:tcPr>
          <w:p w14:paraId="528841DB">
            <w:pPr>
              <w:pStyle w:val="1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6" w:type="dxa"/>
          </w:tcPr>
          <w:p w14:paraId="505355BC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560F68C8">
        <w:tc>
          <w:tcPr>
            <w:tcW w:w="10657" w:type="dxa"/>
            <w:gridSpan w:val="2"/>
          </w:tcPr>
          <w:p w14:paraId="12BB5380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098" w:type="dxa"/>
          </w:tcPr>
          <w:p w14:paraId="377F19B0">
            <w:pPr>
              <w:pStyle w:val="15"/>
              <w:spacing w:after="0" w:line="240" w:lineRule="auto"/>
              <w:ind w:left="0"/>
              <w:jc w:val="center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526" w:type="dxa"/>
          </w:tcPr>
          <w:p w14:paraId="220933A8">
            <w:pPr>
              <w:pStyle w:val="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83395B4">
      <w:pPr>
        <w:pStyle w:val="14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p w14:paraId="5E02D415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4"/>
        <w:keepNext/>
        <w:keepLines/>
        <w:numPr>
          <w:ilvl w:val="0"/>
          <w:numId w:val="4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1"/>
        <w:numPr>
          <w:ilvl w:val="1"/>
          <w:numId w:val="4"/>
        </w:numPr>
        <w:shd w:val="clear" w:color="auto" w:fill="auto"/>
        <w:tabs>
          <w:tab w:val="left" w:pos="1242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530626B8">
      <w:pPr>
        <w:pStyle w:val="15"/>
        <w:spacing w:after="0" w:line="240" w:lineRule="auto"/>
        <w:ind w:left="0" w:firstLine="72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Кабинет С</w:t>
      </w:r>
      <w:r>
        <w:rPr>
          <w:rFonts w:ascii="Times New Roman" w:hAnsi="Times New Roman" w:eastAsia="Times New Roman"/>
          <w:b/>
          <w:bCs/>
          <w:sz w:val="24"/>
          <w:szCs w:val="24"/>
        </w:rPr>
        <w:t>оциально-экономических дисциплин</w:t>
      </w:r>
    </w:p>
    <w:p w14:paraId="392F44C3">
      <w:pPr>
        <w:pStyle w:val="11"/>
        <w:shd w:val="clear" w:color="auto" w:fill="auto"/>
        <w:tabs>
          <w:tab w:val="left" w:pos="12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ascii="Times New Roman" w:hAnsi="Times New Roman"/>
          <w:sz w:val="24"/>
          <w:szCs w:val="24"/>
          <w:lang w:val="en-US"/>
        </w:rPr>
        <w:t>KUbuntu</w:t>
      </w:r>
      <w:r>
        <w:rPr>
          <w:rFonts w:ascii="Times New Roman" w:hAnsi="Times New Roman"/>
          <w:sz w:val="24"/>
          <w:szCs w:val="24"/>
        </w:rPr>
        <w:t>, onlyoffice</w:t>
      </w:r>
      <w:r>
        <w:rPr>
          <w:rFonts w:ascii="Times New Roman" w:hAnsi="Times New Roman"/>
          <w:sz w:val="24"/>
          <w:szCs w:val="24"/>
          <w:lang w:val="en-US"/>
        </w:rPr>
        <w:t xml:space="preserve">, 7-zip, Ocular, </w:t>
      </w:r>
      <w:r>
        <w:rPr>
          <w:rFonts w:ascii="Times New Roman" w:hAnsi="Times New Roman"/>
          <w:sz w:val="24"/>
          <w:szCs w:val="24"/>
          <w:lang w:val="ru-RU"/>
        </w:rPr>
        <w:t xml:space="preserve">Яндекс Браузер, </w:t>
      </w:r>
      <w:r>
        <w:rPr>
          <w:rFonts w:ascii="Times New Roman" w:hAnsi="Times New Roman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ascii="Times New Roman" w:hAnsi="Times New Roman"/>
          <w:sz w:val="24"/>
          <w:szCs w:val="24"/>
        </w:rPr>
        <w:t xml:space="preserve">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</w:t>
      </w:r>
      <w:r>
        <w:rPr>
          <w:rFonts w:ascii="Times New Roman" w:hAnsi="Times New Roman"/>
          <w:sz w:val="24"/>
          <w:szCs w:val="24"/>
          <w:lang w:val="en-US"/>
        </w:rPr>
        <w:t>Core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3, оперативная память объемом 8 Гб)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</w:t>
      </w:r>
    </w:p>
    <w:p w14:paraId="2099E6E7">
      <w:pPr>
        <w:pStyle w:val="11"/>
        <w:shd w:val="clear" w:color="auto" w:fill="auto"/>
        <w:tabs>
          <w:tab w:val="left" w:pos="124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56DCFBE">
      <w:pPr>
        <w:pStyle w:val="14"/>
        <w:keepNext/>
        <w:keepLines/>
        <w:numPr>
          <w:ilvl w:val="1"/>
          <w:numId w:val="4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4"/>
        <w:keepNext/>
        <w:keepLines/>
        <w:numPr>
          <w:ilvl w:val="2"/>
          <w:numId w:val="4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источники:</w:t>
      </w:r>
    </w:p>
    <w:p w14:paraId="2B12BB04">
      <w:pPr>
        <w:pStyle w:val="1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  <w:sz w:val="24"/>
          <w:szCs w:val="24"/>
        </w:rPr>
      </w:pPr>
      <w:bookmarkStart w:id="8" w:name="bookmark133"/>
      <w:bookmarkStart w:id="9" w:name="bookmark132"/>
      <w:r>
        <w:rPr>
          <w:rFonts w:ascii="Times New Roman" w:hAnsi="Times New Roman" w:eastAsia="Calibri"/>
          <w:sz w:val="24"/>
          <w:szCs w:val="24"/>
        </w:rPr>
        <w:t>Саенко, О. Е., Экологические основы природопользования : учебник / О. Е. Саенко, Т. П. Трушина. — Москва : КноРус, 2026. — 214 с. — (СПО). — (электронный учебник ЭБС)</w:t>
      </w:r>
    </w:p>
    <w:p w14:paraId="089D5ED9">
      <w:pPr>
        <w:pStyle w:val="1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Сухачев, А. А., Экологические основы природопользования : учебник / А. А. Сухачев. — Москва : КноРус, 2023. — 391 с. — (СПО). — (электронный учебник ЭБС)</w:t>
      </w:r>
    </w:p>
    <w:p w14:paraId="184C6EDF">
      <w:pPr>
        <w:pStyle w:val="1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Колесников, С. И., Экологические основы природопользования : учебник / С. И. Колесников. — Москва : КноРус, 2025. — 276 с. — (СПО). — (электронный учебник ЭБС)</w:t>
      </w:r>
    </w:p>
    <w:p w14:paraId="474611CA">
      <w:pPr>
        <w:pStyle w:val="1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Косолапова, Н. В., Экологические основы природопользования : учебник / Н. В. Косолапова, Н. А. Прокопенко. — Москва : КноРус, 2025. — 194 с. — (СПО). — (электронный учебник ЭБС)</w:t>
      </w:r>
    </w:p>
    <w:p w14:paraId="662555BC">
      <w:pPr>
        <w:pStyle w:val="1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Золкин, А. Л., Практические работы по экологическим основам природопользования : учебное пособие / А. Л. Золкин, Ю. Н. Коваль. — Москва : Русайнс, 2024. — 71 с. — (СПО). — (электронный учебник ЭБС)</w:t>
      </w:r>
    </w:p>
    <w:p w14:paraId="415707F4">
      <w:pPr>
        <w:pStyle w:val="1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Кузнецов, Л. М., Природопользование и охрана окружающей среды : учебник / Л. М. Кузнецов, Н. В. Мюллер, А. А. Янковская. — Москва : КноРус, 2025. — 185 с. — (СПО). — (электронный учебник ЭБС)</w:t>
      </w:r>
    </w:p>
    <w:p w14:paraId="522DA1ED">
      <w:pPr>
        <w:pStyle w:val="1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6C8D99AD">
      <w:pPr>
        <w:pStyle w:val="1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3BA9E760">
      <w:pPr>
        <w:pStyle w:val="14"/>
        <w:keepNext/>
        <w:keepLines/>
        <w:numPr>
          <w:ilvl w:val="0"/>
          <w:numId w:val="6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8"/>
      <w:bookmarkEnd w:id="9"/>
    </w:p>
    <w:p w14:paraId="001E2565">
      <w:pPr>
        <w:pStyle w:val="23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r>
        <w:rPr>
          <w:iCs/>
          <w:color w:val="000000"/>
        </w:rPr>
        <w:t xml:space="preserve">Арустамов Э.А., Левакова И.В., Баркалова И.В. </w:t>
      </w:r>
      <w:r>
        <w:rPr>
          <w:color w:val="000000"/>
        </w:rPr>
        <w:t xml:space="preserve">Экологические основы природопользования. М.: Изд-во Дашков и К, 2015. </w:t>
      </w:r>
    </w:p>
    <w:p w14:paraId="1F8D4D2A">
      <w:pPr>
        <w:pStyle w:val="23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>
        <w:rPr>
          <w:iCs/>
          <w:color w:val="000000"/>
        </w:rPr>
        <w:t xml:space="preserve">Винокурова Н.Ф. </w:t>
      </w:r>
      <w:r>
        <w:rPr>
          <w:color w:val="000000"/>
        </w:rPr>
        <w:t xml:space="preserve">Глобальная экология. М.: Дрофа, 2015. </w:t>
      </w:r>
    </w:p>
    <w:p w14:paraId="0AD603F4">
      <w:pPr>
        <w:pStyle w:val="23"/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>
        <w:rPr>
          <w:iCs/>
          <w:color w:val="000000"/>
        </w:rPr>
        <w:t xml:space="preserve">Гальперин М.В. </w:t>
      </w:r>
      <w:r>
        <w:rPr>
          <w:color w:val="000000"/>
        </w:rPr>
        <w:t xml:space="preserve">Экологические основы природопользования. М.: ФОРУМ-ИНФА-М, 2015. </w:t>
      </w:r>
    </w:p>
    <w:p w14:paraId="4F625246">
      <w:pPr>
        <w:pStyle w:val="23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>
        <w:rPr>
          <w:iCs/>
          <w:color w:val="000000"/>
        </w:rPr>
        <w:t xml:space="preserve">Колесников С.И. </w:t>
      </w:r>
      <w:r>
        <w:rPr>
          <w:color w:val="000000"/>
        </w:rPr>
        <w:t xml:space="preserve">Экологические основы природопользования. М.: Даш-ков и К, 2008. </w:t>
      </w:r>
    </w:p>
    <w:p w14:paraId="09FB2ED6">
      <w:pPr>
        <w:pStyle w:val="23"/>
        <w:ind w:firstLine="709"/>
        <w:jc w:val="both"/>
        <w:rPr>
          <w:color w:val="000000"/>
        </w:rPr>
      </w:pPr>
      <w:r>
        <w:rPr>
          <w:color w:val="000000"/>
        </w:rPr>
        <w:t xml:space="preserve">5. </w:t>
      </w:r>
      <w:r>
        <w:rPr>
          <w:iCs/>
          <w:color w:val="000000"/>
        </w:rPr>
        <w:t xml:space="preserve">Криксунов Е.А. </w:t>
      </w:r>
      <w:r>
        <w:rPr>
          <w:color w:val="000000"/>
        </w:rPr>
        <w:t xml:space="preserve">Экология. М.: Дрофа, 2015. </w:t>
      </w:r>
    </w:p>
    <w:p w14:paraId="04406E56">
      <w:pPr>
        <w:pStyle w:val="23"/>
        <w:ind w:firstLine="709"/>
        <w:jc w:val="both"/>
        <w:rPr>
          <w:color w:val="000000"/>
        </w:rPr>
      </w:pPr>
      <w:r>
        <w:rPr>
          <w:color w:val="000000"/>
        </w:rPr>
        <w:t xml:space="preserve">6. </w:t>
      </w:r>
      <w:r>
        <w:rPr>
          <w:iCs/>
          <w:color w:val="000000"/>
        </w:rPr>
        <w:t xml:space="preserve">Трушина Т.П. </w:t>
      </w:r>
      <w:r>
        <w:rPr>
          <w:color w:val="000000"/>
        </w:rPr>
        <w:t xml:space="preserve">Экологические основы природопользования. Ростов н/Д.: Феникс, 2013. </w:t>
      </w:r>
    </w:p>
    <w:p w14:paraId="36D57B43">
      <w:pPr>
        <w:pStyle w:val="23"/>
        <w:ind w:firstLine="709"/>
        <w:jc w:val="both"/>
        <w:rPr>
          <w:color w:val="000000"/>
        </w:rPr>
      </w:pPr>
      <w:r>
        <w:rPr>
          <w:color w:val="000000"/>
        </w:rPr>
        <w:t xml:space="preserve">7. </w:t>
      </w:r>
      <w:r>
        <w:rPr>
          <w:iCs/>
          <w:color w:val="000000"/>
        </w:rPr>
        <w:t xml:space="preserve">Трушина Т.П. </w:t>
      </w:r>
      <w:r>
        <w:rPr>
          <w:color w:val="000000"/>
        </w:rPr>
        <w:t xml:space="preserve">Экологические основы природопользования. М.: Просве-щение, 2015. </w:t>
      </w:r>
    </w:p>
    <w:p w14:paraId="36E67EA6">
      <w:pPr>
        <w:pStyle w:val="23"/>
        <w:ind w:firstLine="709"/>
        <w:jc w:val="both"/>
      </w:pPr>
      <w:r>
        <w:t>8. Передельский Л.В.,  Коробкин В.И.,  Приходченко О.Е.  Экология: Учебник – М.: Проспект, 2017. – 512с.;</w:t>
      </w:r>
    </w:p>
    <w:p w14:paraId="439580D1">
      <w:pPr>
        <w:pStyle w:val="23"/>
        <w:ind w:firstLine="709"/>
        <w:jc w:val="both"/>
      </w:pPr>
      <w:r>
        <w:t>9. Сидоров Ю.П., Рассказов С.В., Гаранина Т.В., Сытник Т.А. Экология: Курс лекций. – М.: РГОТУПС, 2015г. – 11с.</w:t>
      </w:r>
    </w:p>
    <w:p w14:paraId="03C9035E">
      <w:pPr>
        <w:pStyle w:val="23"/>
        <w:ind w:firstLine="709"/>
        <w:jc w:val="both"/>
      </w:pPr>
      <w:r>
        <w:rPr>
          <w:bCs/>
        </w:rPr>
        <w:t>10. Константинов В.М. Экологические основы природопользования. Учебное пособие для СПО. – М.: «Академия», 2016. – 208 с.</w:t>
      </w:r>
    </w:p>
    <w:p w14:paraId="6C637625">
      <w:pPr>
        <w:pStyle w:val="14"/>
        <w:keepNext/>
        <w:keepLines/>
        <w:numPr>
          <w:ilvl w:val="2"/>
          <w:numId w:val="7"/>
        </w:numPr>
        <w:shd w:val="clear" w:color="auto" w:fill="auto"/>
        <w:tabs>
          <w:tab w:val="left" w:pos="1322"/>
        </w:tabs>
        <w:spacing w:after="0"/>
        <w:ind w:hanging="37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Электронные ресурсы:</w:t>
      </w:r>
    </w:p>
    <w:p w14:paraId="3EB8624D">
      <w:pPr>
        <w:pStyle w:val="11"/>
        <w:numPr>
          <w:ilvl w:val="0"/>
          <w:numId w:val="8"/>
        </w:numPr>
        <w:shd w:val="clear" w:color="auto" w:fill="auto"/>
        <w:tabs>
          <w:tab w:val="left" w:pos="851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«Экология производства» – журнал. Форма доступа: </w:t>
      </w:r>
      <w:r>
        <w:fldChar w:fldCharType="begin"/>
      </w:r>
      <w:r>
        <w:instrText xml:space="preserve"> HYPERLINK "http://www.ecoindustry.ru" </w:instrText>
      </w:r>
      <w:r>
        <w:fldChar w:fldCharType="separate"/>
      </w:r>
      <w:r>
        <w:rPr>
          <w:rStyle w:val="7"/>
          <w:rFonts w:ascii="Times New Roman" w:hAnsi="Times New Roman" w:cs="Times New Roman"/>
          <w:sz w:val="24"/>
        </w:rPr>
        <w:t>www.ecoindustry.ru</w:t>
      </w:r>
      <w:r>
        <w:rPr>
          <w:rStyle w:val="7"/>
          <w:rFonts w:ascii="Times New Roman" w:hAnsi="Times New Roman" w:cs="Times New Roman"/>
          <w:sz w:val="24"/>
        </w:rPr>
        <w:fldChar w:fldCharType="end"/>
      </w:r>
    </w:p>
    <w:p w14:paraId="429FFD5D">
      <w:pPr>
        <w:pStyle w:val="11"/>
        <w:shd w:val="clear" w:color="auto" w:fill="auto"/>
        <w:tabs>
          <w:tab w:val="left" w:pos="851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EC7A703">
      <w:pPr>
        <w:pStyle w:val="11"/>
        <w:shd w:val="clear" w:color="auto" w:fill="auto"/>
        <w:tabs>
          <w:tab w:val="left" w:pos="851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E4C294B">
      <w:pPr>
        <w:pStyle w:val="11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bookmarkStart w:id="12" w:name="_GoBack"/>
      <w:bookmarkEnd w:id="12"/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7"/>
          <w:sz w:val="24"/>
          <w:szCs w:val="24"/>
        </w:rPr>
        <w:t>https://disk.yandex.ru/i/l5hSPg7_FH3-VQ</w:t>
      </w:r>
      <w:r>
        <w:rPr>
          <w:rStyle w:val="7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18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0" w:name="bookmark17"/>
      <w:bookmarkStart w:id="11" w:name="bookmark16"/>
      <w:r>
        <w:rPr>
          <w:sz w:val="24"/>
        </w:rPr>
        <w:t>3.4. Кадровое обеспечение образовательного процесса</w:t>
      </w:r>
      <w:bookmarkEnd w:id="10"/>
      <w:bookmarkEnd w:id="11"/>
    </w:p>
    <w:p w14:paraId="594C6ADE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63AC9CE4">
      <w:pPr>
        <w:pStyle w:val="25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700BB349">
      <w:pPr>
        <w:pStyle w:val="25"/>
        <w:ind w:firstLine="708"/>
        <w:jc w:val="both"/>
        <w:rPr>
          <w:lang w:val="ru-RU"/>
        </w:rPr>
      </w:pPr>
      <w:r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>
        <w:rPr>
          <w:i/>
          <w:lang w:val="ru-RU"/>
        </w:rPr>
        <w:t>06 Связь, информационные и коммуникационные технологии</w:t>
      </w:r>
      <w:r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5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4"/>
        <w:keepNext/>
        <w:keepLines/>
        <w:numPr>
          <w:ilvl w:val="0"/>
          <w:numId w:val="9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КОНТРОЛЬ И ОЦЕНКА РЕЗУЛЬТАТОВ ОСВОЕНИЯ УЧЕБНОЙ ДИСЦИПЛИНЫ</w:t>
      </w:r>
    </w:p>
    <w:p w14:paraId="5954592F">
      <w:pPr>
        <w:pStyle w:val="22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9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  <w:gridCol w:w="4678"/>
      </w:tblGrid>
      <w:tr w14:paraId="77047073">
        <w:trPr>
          <w:trHeight w:val="87" w:hRule="atLeast"/>
        </w:trPr>
        <w:tc>
          <w:tcPr>
            <w:tcW w:w="4820" w:type="dxa"/>
          </w:tcPr>
          <w:p w14:paraId="13EE4B86">
            <w:pPr>
              <w:contextualSpacing/>
              <w:jc w:val="center"/>
              <w:textAlignment w:val="baseline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+mn-ea"/>
                <w:b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Результаты обучения</w:t>
            </w:r>
          </w:p>
          <w:p w14:paraId="37D4194A">
            <w:pPr>
              <w:contextualSpacing/>
              <w:textAlignment w:val="baseline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+mn-ea"/>
                <w:b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(освоенные умения,</w:t>
            </w:r>
            <w:r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+mn-ea"/>
                <w:b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усвоенные знания)</w:t>
            </w:r>
          </w:p>
        </w:tc>
        <w:tc>
          <w:tcPr>
            <w:tcW w:w="4678" w:type="dxa"/>
          </w:tcPr>
          <w:p w14:paraId="5EDAFBE8">
            <w:pPr>
              <w:spacing w:before="77"/>
              <w:contextualSpacing/>
              <w:jc w:val="center"/>
              <w:textAlignment w:val="baseline"/>
              <w:rPr>
                <w:rFonts w:ascii="Times New Roman" w:hAnsi="Times New Roman" w:eastAsia="+mn-ea"/>
                <w:b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+mn-ea"/>
                <w:b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Формы и методы контроля и оценки</w:t>
            </w:r>
          </w:p>
          <w:p w14:paraId="11FECCD3">
            <w:pPr>
              <w:spacing w:before="77"/>
              <w:contextualSpacing/>
              <w:jc w:val="center"/>
              <w:textAlignment w:val="baseline"/>
              <w:rPr>
                <w:rFonts w:ascii="Times New Roman" w:hAnsi="Times New Roman" w:eastAsia="+mn-ea"/>
                <w:b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+mn-ea"/>
                <w:b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результатов обучения </w:t>
            </w:r>
          </w:p>
        </w:tc>
      </w:tr>
      <w:tr w14:paraId="51133896">
        <w:trPr>
          <w:trHeight w:val="698" w:hRule="atLeast"/>
        </w:trPr>
        <w:tc>
          <w:tcPr>
            <w:tcW w:w="4820" w:type="dxa"/>
          </w:tcPr>
          <w:p w14:paraId="005AD5A8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14:paraId="37C33478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основных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понятий в области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природопользования;</w:t>
            </w:r>
            <w:r>
              <w:rPr>
                <w:rFonts w:ascii="Times New Roman" w:hAnsi="Times New Roman" w:eastAsia="Times New Roman"/>
                <w:spacing w:val="-2"/>
                <w:sz w:val="24"/>
                <w:szCs w:val="24"/>
              </w:rPr>
              <w:t xml:space="preserve">  </w:t>
            </w:r>
          </w:p>
          <w:p w14:paraId="56C0C067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BA20B5B">
            <w:pPr>
              <w:widowControl w:val="0"/>
              <w:tabs>
                <w:tab w:val="left" w:pos="72"/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современное состояние окружающей среды России и мира;</w:t>
            </w:r>
          </w:p>
          <w:p w14:paraId="529A7707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</w:p>
          <w:p w14:paraId="0AD520A3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способы охраны биосферы от загрязнения антропогенными выбросами;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51BF91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2EF9EA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Знать: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 </w:t>
            </w:r>
          </w:p>
          <w:p w14:paraId="0936507D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методы утилизации неисправных элементов радиоэлектронной техники;</w:t>
            </w:r>
          </w:p>
          <w:p w14:paraId="03BA9405">
            <w:pPr>
              <w:widowControl w:val="0"/>
              <w:tabs>
                <w:tab w:val="left" w:pos="0"/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27CD37AB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 </w:t>
            </w:r>
          </w:p>
          <w:p w14:paraId="06DD6946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основные положения  и сущность  экономического  механизма охраны окружающей среды; </w:t>
            </w:r>
          </w:p>
          <w:p w14:paraId="771C6736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B07915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 </w:t>
            </w:r>
          </w:p>
          <w:p w14:paraId="6821D4D9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основные направления рационального природопользования; </w:t>
            </w:r>
          </w:p>
          <w:p w14:paraId="74EF67D7">
            <w:pPr>
              <w:widowControl w:val="0"/>
              <w:tabs>
                <w:tab w:val="left" w:pos="72"/>
                <w:tab w:val="left" w:pos="14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</w:p>
          <w:p w14:paraId="1F6F893C">
            <w:pPr>
              <w:widowControl w:val="0"/>
              <w:tabs>
                <w:tab w:val="left" w:pos="72"/>
                <w:tab w:val="left" w:pos="14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</w:p>
          <w:p w14:paraId="14F08C74">
            <w:pPr>
              <w:widowControl w:val="0"/>
              <w:tabs>
                <w:tab w:val="left" w:pos="72"/>
                <w:tab w:val="left" w:pos="14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правовые вопросы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экологической безопасности;</w:t>
            </w:r>
          </w:p>
          <w:p w14:paraId="6B4906D2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Уметь:</w:t>
            </w:r>
          </w:p>
          <w:p w14:paraId="6B978778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определять формы ответственности за загрязнение биосферы;</w:t>
            </w:r>
          </w:p>
          <w:p w14:paraId="2F34F710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Уметь: </w:t>
            </w:r>
          </w:p>
          <w:p w14:paraId="1DF6ED04">
            <w:pPr>
              <w:widowControl w:val="0"/>
              <w:tabs>
                <w:tab w:val="left" w:pos="72"/>
                <w:tab w:val="left" w:pos="318"/>
                <w:tab w:val="left" w:pos="120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утилизировать неисправные элементы радиоэлектронной техники;</w:t>
            </w:r>
          </w:p>
          <w:p w14:paraId="24EF8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: </w:t>
            </w:r>
          </w:p>
          <w:p w14:paraId="13565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оценивать эффективность природоохранных мероприятий;</w:t>
            </w:r>
          </w:p>
          <w:p w14:paraId="733693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Уметь: </w:t>
            </w:r>
          </w:p>
          <w:p w14:paraId="0FD704E2">
            <w:pPr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оценивать качество окружающей среды</w:t>
            </w:r>
          </w:p>
        </w:tc>
        <w:tc>
          <w:tcPr>
            <w:tcW w:w="4678" w:type="dxa"/>
          </w:tcPr>
          <w:p w14:paraId="46E314B6">
            <w:pPr>
              <w:pStyle w:val="15"/>
              <w:tabs>
                <w:tab w:val="left" w:pos="0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eastAsia="+mn-ea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письменный контроль: </w:t>
            </w:r>
            <w:r>
              <w:rPr>
                <w:rFonts w:ascii="Times New Roman" w:hAnsi="Times New Roman" w:eastAsia="+mn-ea" w:cs="Times New Roman"/>
                <w:color w:val="000000"/>
                <w:kern w:val="24"/>
                <w:sz w:val="24"/>
                <w:szCs w:val="24"/>
                <w:lang w:eastAsia="ru-RU"/>
              </w:rPr>
              <w:t>диктант, тестовые задания,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составление кроссвордов;</w:t>
            </w:r>
          </w:p>
          <w:p w14:paraId="109E7651">
            <w:pPr>
              <w:pStyle w:val="15"/>
              <w:tabs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eastAsia="+mn-ea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+mn-ea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устный фронтальный опрос-экологическая разминка;</w:t>
            </w:r>
          </w:p>
          <w:p w14:paraId="2A2DBFFE">
            <w:pPr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8"/>
                <w:szCs w:val="28"/>
              </w:rPr>
            </w:pPr>
          </w:p>
          <w:p w14:paraId="382B4073">
            <w:pPr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устный контроль: </w:t>
            </w:r>
            <w:r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  <w:t xml:space="preserve"> подготовка и защита рефератов;</w:t>
            </w:r>
          </w:p>
          <w:p w14:paraId="6E545910">
            <w:pPr>
              <w:tabs>
                <w:tab w:val="left" w:pos="0"/>
                <w:tab w:val="left" w:pos="317"/>
                <w:tab w:val="left" w:pos="663"/>
              </w:tabs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устный контроль: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собеседование, фронтальный и индивидуальный опрос;</w:t>
            </w:r>
            <w:r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  <w:t xml:space="preserve"> </w:t>
            </w:r>
          </w:p>
          <w:p w14:paraId="34E99A1F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</w:p>
          <w:p w14:paraId="00CA72E7">
            <w:pPr>
              <w:tabs>
                <w:tab w:val="left" w:pos="0"/>
                <w:tab w:val="left" w:pos="317"/>
                <w:tab w:val="left" w:pos="663"/>
              </w:tabs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устный контроль: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собеседование, фронтальный и индивидуальный опрос;</w:t>
            </w:r>
            <w:r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  <w:t xml:space="preserve"> </w:t>
            </w:r>
          </w:p>
          <w:p w14:paraId="71A6C103">
            <w:pPr>
              <w:pStyle w:val="15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eastAsia="+mn-ea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14:paraId="254779AB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письменный контроль: </w:t>
            </w:r>
            <w:r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  <w:t>диктант, тестовые задания;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</w:t>
            </w:r>
          </w:p>
          <w:p w14:paraId="42135197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</w:p>
          <w:p w14:paraId="7A2DD7BB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устный контроль: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собеседование фронтальный и индивидуальный опрос;</w:t>
            </w:r>
          </w:p>
          <w:p w14:paraId="4BBA24E2">
            <w:pPr>
              <w:pStyle w:val="15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eastAsia="+mn-ea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14:paraId="3F25C6FF">
            <w:pPr>
              <w:pStyle w:val="15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eastAsia="+mn-ea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контроль: собеседование,  разбор ситуаций; </w:t>
            </w:r>
          </w:p>
          <w:p w14:paraId="274FF6C3">
            <w:pPr>
              <w:pStyle w:val="15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eastAsia="+mn-ea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14:paraId="41BA4D50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письменный контроль: решение тестовых заданий, решение учебных задач;</w:t>
            </w:r>
          </w:p>
          <w:p w14:paraId="2334D1ED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устный контроль: собеседование,  разбор ситуаций,</w:t>
            </w:r>
            <w:r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  <w:t xml:space="preserve"> работа с текстами, периодической печатью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14:paraId="3C663F19">
            <w:pPr>
              <w:tabs>
                <w:tab w:val="left" w:pos="0"/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 xml:space="preserve"> устный контроль:</w:t>
            </w:r>
            <w:r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  <w:t xml:space="preserve"> подготовка и защита рефератов,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собеседование; </w:t>
            </w:r>
          </w:p>
          <w:p w14:paraId="398F7F4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устный контроль:</w:t>
            </w:r>
            <w:r>
              <w:rPr>
                <w:rFonts w:ascii="Times New Roman" w:hAnsi="Times New Roman" w:eastAsia="+mn-ea"/>
                <w:color w:val="000000"/>
                <w:kern w:val="24"/>
                <w:sz w:val="24"/>
                <w:szCs w:val="24"/>
              </w:rPr>
              <w:t xml:space="preserve"> подготовка и защита рефератов;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</w:tbl>
    <w:p w14:paraId="696EB240"/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+mn-ea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328555B9"/>
    <w:multiLevelType w:val="multilevel"/>
    <w:tmpl w:val="328555B9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D222BED"/>
    <w:multiLevelType w:val="multilevel"/>
    <w:tmpl w:val="5D222BE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6A080090"/>
    <w:multiLevelType w:val="multilevel"/>
    <w:tmpl w:val="6A080090"/>
    <w:lvl w:ilvl="0" w:tentative="0">
      <w:start w:val="3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 w:tentative="0">
      <w:start w:val="2"/>
      <w:numFmt w:val="decimal"/>
      <w:lvlText w:val="%1.%2."/>
      <w:lvlJc w:val="left"/>
      <w:pPr>
        <w:ind w:left="720" w:hanging="540"/>
      </w:pPr>
      <w:rPr>
        <w:rFonts w:hint="default"/>
        <w:color w:val="000000"/>
      </w:rPr>
    </w:lvl>
    <w:lvl w:ilvl="2" w:tentative="0">
      <w:start w:val="3"/>
      <w:numFmt w:val="decimal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000000"/>
      </w:rPr>
    </w:lvl>
  </w:abstractNum>
  <w:abstractNum w:abstractNumId="6">
    <w:nsid w:val="6D8C6C7A"/>
    <w:multiLevelType w:val="multilevel"/>
    <w:tmpl w:val="6D8C6C7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60C99"/>
    <w:multiLevelType w:val="multilevel"/>
    <w:tmpl w:val="71260C99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A75EA"/>
    <w:rsid w:val="003132EE"/>
    <w:rsid w:val="00375AE5"/>
    <w:rsid w:val="00593915"/>
    <w:rsid w:val="005A01FC"/>
    <w:rsid w:val="005D1F4E"/>
    <w:rsid w:val="00682CBF"/>
    <w:rsid w:val="00734956"/>
    <w:rsid w:val="007366C7"/>
    <w:rsid w:val="009147A1"/>
    <w:rsid w:val="009A2DDD"/>
    <w:rsid w:val="009E553A"/>
    <w:rsid w:val="00A95089"/>
    <w:rsid w:val="00CD0CD5"/>
    <w:rsid w:val="793FD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link w:val="5"/>
    <w:uiPriority w:val="99"/>
    <w:rPr>
      <w:rFonts w:cs="Times New Roman"/>
      <w:vertAlign w:val="superscript"/>
    </w:rPr>
  </w:style>
  <w:style w:type="paragraph" w:customStyle="1" w:styleId="5">
    <w:name w:val="Знак сноски1"/>
    <w:basedOn w:val="1"/>
    <w:link w:val="4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6">
    <w:name w:val="footnote text"/>
    <w:basedOn w:val="1"/>
    <w:link w:val="24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7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table" w:styleId="9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Основной текст_"/>
    <w:basedOn w:val="2"/>
    <w:link w:val="11"/>
    <w:uiPriority w:val="0"/>
    <w:rPr>
      <w:rFonts w:ascii="Tahoma" w:hAnsi="Tahoma" w:eastAsia="Tahoma" w:cs="Tahoma"/>
      <w:shd w:val="clear" w:color="auto" w:fill="FFFFFF"/>
    </w:rPr>
  </w:style>
  <w:style w:type="paragraph" w:customStyle="1" w:styleId="11">
    <w:name w:val="Основной текст1"/>
    <w:basedOn w:val="1"/>
    <w:link w:val="10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2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3">
    <w:name w:val="Заголовок №2_"/>
    <w:basedOn w:val="2"/>
    <w:link w:val="14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4">
    <w:name w:val="Заголовок №2"/>
    <w:basedOn w:val="1"/>
    <w:link w:val="13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5">
    <w:name w:val="List Paragraph"/>
    <w:basedOn w:val="1"/>
    <w:link w:val="16"/>
    <w:qFormat/>
    <w:uiPriority w:val="34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16">
    <w:name w:val="Абзац списка Знак"/>
    <w:link w:val="15"/>
    <w:qFormat/>
    <w:locked/>
    <w:uiPriority w:val="34"/>
  </w:style>
  <w:style w:type="character" w:customStyle="1" w:styleId="17">
    <w:name w:val="Заголовок №1_"/>
    <w:basedOn w:val="2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1"/>
    <w:basedOn w:val="1"/>
    <w:link w:val="17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19">
    <w:name w:val="Другое_"/>
    <w:basedOn w:val="2"/>
    <w:link w:val="20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0">
    <w:name w:val="Другое"/>
    <w:basedOn w:val="1"/>
    <w:link w:val="19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1">
    <w:name w:val="Подпись к таблице_"/>
    <w:basedOn w:val="2"/>
    <w:link w:val="22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2">
    <w:name w:val="Подпись к таблице"/>
    <w:basedOn w:val="1"/>
    <w:link w:val="21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3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4">
    <w:name w:val="Текст сноски Знак"/>
    <w:basedOn w:val="2"/>
    <w:link w:val="6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5">
    <w:name w:val="Обычный (веб)1"/>
    <w:basedOn w:val="1"/>
    <w:next w:val="8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3169</Words>
  <Characters>18067</Characters>
  <Lines>150</Lines>
  <Paragraphs>42</Paragraphs>
  <TotalTime>0</TotalTime>
  <ScaleCrop>false</ScaleCrop>
  <LinksUpToDate>false</LinksUpToDate>
  <CharactersWithSpaces>21194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2024-04-09T16:03:00Z</dcterms:created>
  <dc:creator>Елена Игоревна Макарова</dc:creator>
  <cp:lastModifiedBy>Ксения Татарникова</cp:lastModifiedBy>
  <dcterms:modified xsi:type="dcterms:W3CDTF">2025-12-05T00:10:30Z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0B8D2BC1964DE16286C031695F638635_42</vt:lpwstr>
  </property>
</Properties>
</file>